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73" w:rsidRPr="00563ED0" w:rsidRDefault="00563ED0" w:rsidP="00563ED0">
      <w:pPr>
        <w:shd w:val="clear" w:color="auto" w:fill="FFFFFF"/>
        <w:spacing w:after="0" w:line="240" w:lineRule="auto"/>
        <w:contextualSpacing/>
        <w:jc w:val="center"/>
        <w:rPr>
          <w:rFonts w:ascii="Times New Roman" w:eastAsia="Times New Roman" w:hAnsi="Times New Roman" w:cs="Times New Roman"/>
          <w:b/>
          <w:i/>
          <w:color w:val="222222"/>
          <w:sz w:val="24"/>
          <w:szCs w:val="24"/>
          <w:lang w:val="uk-UA" w:eastAsia="ru-RU"/>
        </w:rPr>
      </w:pPr>
      <w:r w:rsidRPr="00563ED0">
        <w:rPr>
          <w:rFonts w:ascii="Times New Roman" w:eastAsia="Times New Roman" w:hAnsi="Times New Roman" w:cs="Times New Roman"/>
          <w:b/>
          <w:i/>
          <w:color w:val="222222"/>
          <w:sz w:val="24"/>
          <w:szCs w:val="24"/>
          <w:lang w:val="uk-UA" w:eastAsia="ru-RU"/>
        </w:rPr>
        <w:t>Інструкція до анкети КГЗ</w:t>
      </w:r>
    </w:p>
    <w:p w:rsidR="00563ED0" w:rsidRPr="00563ED0" w:rsidRDefault="00563ED0"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p>
    <w:p w:rsidR="005C0D73" w:rsidRPr="00563ED0" w:rsidRDefault="00563ED0"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xml:space="preserve">В </w:t>
      </w:r>
      <w:r w:rsidR="005C0D73" w:rsidRPr="00563ED0">
        <w:rPr>
          <w:rFonts w:ascii="Times New Roman" w:eastAsia="Times New Roman" w:hAnsi="Times New Roman" w:cs="Times New Roman"/>
          <w:color w:val="222222"/>
          <w:sz w:val="24"/>
          <w:szCs w:val="24"/>
          <w:lang w:val="uk-UA" w:eastAsia="ru-RU"/>
        </w:rPr>
        <w:t>грудні 2018 р</w:t>
      </w:r>
      <w:r w:rsidRPr="00563ED0">
        <w:rPr>
          <w:rFonts w:ascii="Times New Roman" w:eastAsia="Times New Roman" w:hAnsi="Times New Roman" w:cs="Times New Roman"/>
          <w:color w:val="222222"/>
          <w:sz w:val="24"/>
          <w:szCs w:val="24"/>
          <w:lang w:val="uk-UA" w:eastAsia="ru-RU"/>
        </w:rPr>
        <w:t>оку була оновлена анкета КГЗ</w:t>
      </w:r>
      <w:r w:rsidR="005C0D73" w:rsidRPr="00563ED0">
        <w:rPr>
          <w:rFonts w:ascii="Times New Roman" w:eastAsia="Times New Roman" w:hAnsi="Times New Roman" w:cs="Times New Roman"/>
          <w:color w:val="222222"/>
          <w:sz w:val="24"/>
          <w:szCs w:val="24"/>
          <w:lang w:val="uk-UA" w:eastAsia="ru-RU"/>
        </w:rPr>
        <w:t xml:space="preserve"> відповідно до останніх змін в роботі судів, таких як укрупнення судів (зміна судової мапи) та запровадження в тестовому режимі системи «Електронний суд».</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63ED0"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val="uk-UA" w:eastAsia="ru-RU"/>
        </w:rPr>
      </w:pPr>
      <w:r w:rsidRPr="00563ED0">
        <w:rPr>
          <w:rFonts w:ascii="Times New Roman" w:eastAsia="Times New Roman" w:hAnsi="Times New Roman" w:cs="Times New Roman"/>
          <w:color w:val="222222"/>
          <w:sz w:val="24"/>
          <w:szCs w:val="24"/>
          <w:lang w:val="uk-UA" w:eastAsia="ru-RU"/>
        </w:rPr>
        <w:t>Будь-ласка, зверніть увагу на наступне:</w:t>
      </w:r>
    </w:p>
    <w:p w:rsidR="005C0D73" w:rsidRPr="00563ED0" w:rsidRDefault="005C0D73" w:rsidP="00563ED0">
      <w:pPr>
        <w:pStyle w:val="a3"/>
        <w:numPr>
          <w:ilvl w:val="0"/>
          <w:numId w:val="12"/>
        </w:numPr>
        <w:shd w:val="clear" w:color="auto" w:fill="FFFFFF"/>
        <w:spacing w:before="100" w:beforeAutospacing="1" w:after="0" w:line="240" w:lineRule="auto"/>
        <w:ind w:firstLine="0"/>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Оновлена анкета має 65 запитань, оскільки деякі запитання ми «розбили», як двомірні. Крім того, ми ввели питання стосовно обізнаності відвідувачів суду про альтернативні способи вирішення спорів та стосовно системи «Електронний суд» </w:t>
      </w:r>
    </w:p>
    <w:p w:rsidR="005C0D73" w:rsidRPr="00563ED0" w:rsidRDefault="005C0D73" w:rsidP="00563ED0">
      <w:pPr>
        <w:numPr>
          <w:ilvl w:val="0"/>
          <w:numId w:val="2"/>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val="uk-UA" w:eastAsia="ru-RU"/>
        </w:rPr>
      </w:pPr>
      <w:r w:rsidRPr="00563ED0">
        <w:rPr>
          <w:rFonts w:ascii="Times New Roman" w:eastAsia="Times New Roman" w:hAnsi="Times New Roman" w:cs="Times New Roman"/>
          <w:color w:val="222222"/>
          <w:sz w:val="24"/>
          <w:szCs w:val="24"/>
          <w:lang w:val="uk-UA" w:eastAsia="ru-RU"/>
        </w:rPr>
        <w:t>Ми вводимо поняття «службові питання», або «службові пункти». Вони введені для більш коректної класифікації судів в теперішніх умовах зміни судової мапи, коли деякі суди вже пройшли через процес укрупнення, деякі знаходяться в цьому процесі, а деякі знаходяться в очікування цього процесу. </w:t>
      </w:r>
    </w:p>
    <w:p w:rsidR="005C0D73" w:rsidRPr="00563ED0" w:rsidRDefault="005C0D73" w:rsidP="00563ED0">
      <w:pPr>
        <w:numPr>
          <w:ilvl w:val="0"/>
          <w:numId w:val="3"/>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Інструкції щодо «службових питань»:</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При проведенні опитування у формі особистого інтерв’ю:</w:t>
      </w:r>
    </w:p>
    <w:p w:rsidR="005C0D73" w:rsidRPr="00563ED0" w:rsidRDefault="005C0D73" w:rsidP="00563ED0">
      <w:pPr>
        <w:numPr>
          <w:ilvl w:val="0"/>
          <w:numId w:val="4"/>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службові пункти анкети від С1 до С8 заповнюються до початку інтерв’ю безпосередньо </w:t>
      </w:r>
      <w:r w:rsidRPr="00563ED0">
        <w:rPr>
          <w:rFonts w:ascii="Times New Roman" w:eastAsia="Times New Roman" w:hAnsi="Times New Roman" w:cs="Times New Roman"/>
          <w:i/>
          <w:iCs/>
          <w:color w:val="222222"/>
          <w:sz w:val="24"/>
          <w:szCs w:val="24"/>
          <w:u w:val="single"/>
          <w:lang w:val="uk-UA" w:eastAsia="ru-RU"/>
        </w:rPr>
        <w:t>інтерв’юером від руки</w:t>
      </w:r>
      <w:r w:rsidRPr="00563ED0">
        <w:rPr>
          <w:rFonts w:ascii="Times New Roman" w:eastAsia="Times New Roman" w:hAnsi="Times New Roman" w:cs="Times New Roman"/>
          <w:i/>
          <w:iCs/>
          <w:color w:val="222222"/>
          <w:sz w:val="24"/>
          <w:szCs w:val="24"/>
          <w:lang w:val="uk-UA" w:eastAsia="ru-RU"/>
        </w:rPr>
        <w:t>, або організацією- виконавцем опитування в  автоматичному режимі, тобто інтерв’юер отримує бланки анкет  з вже заповненим блоком С </w:t>
      </w:r>
    </w:p>
    <w:p w:rsidR="005C0D73" w:rsidRPr="00563ED0" w:rsidRDefault="005C0D73" w:rsidP="00563ED0">
      <w:pPr>
        <w:numPr>
          <w:ilvl w:val="0"/>
          <w:numId w:val="4"/>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блоки від 1 до 3, питання від 1 по 65 заповнюються інтерв’юером зі слів респондента</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 </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 xml:space="preserve">При проведенні опитування у формі анкетування через </w:t>
      </w:r>
      <w:proofErr w:type="spellStart"/>
      <w:r w:rsidRPr="00563ED0">
        <w:rPr>
          <w:rFonts w:ascii="Times New Roman" w:eastAsia="Times New Roman" w:hAnsi="Times New Roman" w:cs="Times New Roman"/>
          <w:i/>
          <w:iCs/>
          <w:color w:val="222222"/>
          <w:sz w:val="24"/>
          <w:szCs w:val="24"/>
          <w:lang w:val="uk-UA" w:eastAsia="ru-RU"/>
        </w:rPr>
        <w:t>самозаповнення</w:t>
      </w:r>
      <w:proofErr w:type="spellEnd"/>
      <w:r w:rsidRPr="00563ED0">
        <w:rPr>
          <w:rFonts w:ascii="Times New Roman" w:eastAsia="Times New Roman" w:hAnsi="Times New Roman" w:cs="Times New Roman"/>
          <w:i/>
          <w:iCs/>
          <w:color w:val="222222"/>
          <w:sz w:val="24"/>
          <w:szCs w:val="24"/>
          <w:lang w:val="uk-UA" w:eastAsia="ru-RU"/>
        </w:rPr>
        <w:t xml:space="preserve"> анкет в паперовій формі:</w:t>
      </w:r>
    </w:p>
    <w:p w:rsidR="005C0D73" w:rsidRPr="00563ED0" w:rsidRDefault="005C0D73" w:rsidP="00563ED0">
      <w:pPr>
        <w:numPr>
          <w:ilvl w:val="0"/>
          <w:numId w:val="5"/>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службові пункти анкети від С1 до С8 мають бути заповнені до того, як бланк анкети буде переданий респонденту</w:t>
      </w:r>
    </w:p>
    <w:p w:rsidR="005C0D73" w:rsidRPr="00563ED0" w:rsidRDefault="005C0D73" w:rsidP="00563ED0">
      <w:pPr>
        <w:numPr>
          <w:ilvl w:val="0"/>
          <w:numId w:val="5"/>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 xml:space="preserve">Блоки від 1 до 3, питання від 1 по 65 заповнюються респондентом самостійно при спостереженні </w:t>
      </w:r>
      <w:proofErr w:type="spellStart"/>
      <w:r w:rsidRPr="00563ED0">
        <w:rPr>
          <w:rFonts w:ascii="Times New Roman" w:eastAsia="Times New Roman" w:hAnsi="Times New Roman" w:cs="Times New Roman"/>
          <w:i/>
          <w:iCs/>
          <w:color w:val="222222"/>
          <w:sz w:val="24"/>
          <w:szCs w:val="24"/>
          <w:lang w:val="uk-UA" w:eastAsia="ru-RU"/>
        </w:rPr>
        <w:t>супервайзера</w:t>
      </w:r>
      <w:proofErr w:type="spellEnd"/>
      <w:r w:rsidRPr="00563ED0">
        <w:rPr>
          <w:rFonts w:ascii="Times New Roman" w:eastAsia="Times New Roman" w:hAnsi="Times New Roman" w:cs="Times New Roman"/>
          <w:i/>
          <w:iCs/>
          <w:color w:val="222222"/>
          <w:sz w:val="24"/>
          <w:szCs w:val="24"/>
          <w:lang w:val="uk-UA" w:eastAsia="ru-RU"/>
        </w:rPr>
        <w:t xml:space="preserve"> – представника НУО чи самого суду</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 </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 xml:space="preserve">При проведенні опитування у формі анкетування через </w:t>
      </w:r>
      <w:proofErr w:type="spellStart"/>
      <w:r w:rsidRPr="00563ED0">
        <w:rPr>
          <w:rFonts w:ascii="Times New Roman" w:eastAsia="Times New Roman" w:hAnsi="Times New Roman" w:cs="Times New Roman"/>
          <w:i/>
          <w:iCs/>
          <w:color w:val="222222"/>
          <w:sz w:val="24"/>
          <w:szCs w:val="24"/>
          <w:lang w:val="uk-UA" w:eastAsia="ru-RU"/>
        </w:rPr>
        <w:t>самозаповнення</w:t>
      </w:r>
      <w:proofErr w:type="spellEnd"/>
      <w:r w:rsidRPr="00563ED0">
        <w:rPr>
          <w:rFonts w:ascii="Times New Roman" w:eastAsia="Times New Roman" w:hAnsi="Times New Roman" w:cs="Times New Roman"/>
          <w:i/>
          <w:iCs/>
          <w:color w:val="222222"/>
          <w:sz w:val="24"/>
          <w:szCs w:val="24"/>
          <w:lang w:val="uk-UA" w:eastAsia="ru-RU"/>
        </w:rPr>
        <w:t xml:space="preserve"> анкет в електронній формі в режимі онлайн всі пункти анкети заповнюються респондентом,</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i/>
          <w:iCs/>
          <w:color w:val="222222"/>
          <w:sz w:val="24"/>
          <w:szCs w:val="24"/>
          <w:lang w:val="uk-UA" w:eastAsia="ru-RU"/>
        </w:rPr>
        <w:t> </w:t>
      </w:r>
    </w:p>
    <w:p w:rsidR="005C0D73" w:rsidRPr="00563ED0" w:rsidRDefault="00563ED0" w:rsidP="00563ED0">
      <w:pPr>
        <w:numPr>
          <w:ilvl w:val="0"/>
          <w:numId w:val="6"/>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xml:space="preserve">Зауважте, будь ласка, що </w:t>
      </w:r>
      <w:r w:rsidR="005C0D73" w:rsidRPr="00563ED0">
        <w:rPr>
          <w:rFonts w:ascii="Times New Roman" w:eastAsia="Times New Roman" w:hAnsi="Times New Roman" w:cs="Times New Roman"/>
          <w:color w:val="222222"/>
          <w:sz w:val="24"/>
          <w:szCs w:val="24"/>
          <w:lang w:val="uk-UA" w:eastAsia="ru-RU"/>
        </w:rPr>
        <w:t xml:space="preserve">Система оцінювання роботи суду (СОРС) має певні протиріччя: модуль 4 називається «Задоволеність роботою суду учасниками судових проваджень», а анкета КГЗ розроблена на відвідувача суду, який може бути учасником судових проваджень, а може ним не бути (наприклад, </w:t>
      </w:r>
      <w:proofErr w:type="spellStart"/>
      <w:r w:rsidR="005C0D73" w:rsidRPr="00563ED0">
        <w:rPr>
          <w:rFonts w:ascii="Times New Roman" w:eastAsia="Times New Roman" w:hAnsi="Times New Roman" w:cs="Times New Roman"/>
          <w:color w:val="222222"/>
          <w:sz w:val="24"/>
          <w:szCs w:val="24"/>
          <w:lang w:val="uk-UA" w:eastAsia="ru-RU"/>
        </w:rPr>
        <w:t>медійщики</w:t>
      </w:r>
      <w:proofErr w:type="spellEnd"/>
      <w:r w:rsidR="005C0D73" w:rsidRPr="00563ED0">
        <w:rPr>
          <w:rFonts w:ascii="Times New Roman" w:eastAsia="Times New Roman" w:hAnsi="Times New Roman" w:cs="Times New Roman"/>
          <w:color w:val="222222"/>
          <w:sz w:val="24"/>
          <w:szCs w:val="24"/>
          <w:lang w:val="uk-UA" w:eastAsia="ru-RU"/>
        </w:rPr>
        <w:t xml:space="preserve"> прийшли спостерігати за процесом). Крім того, поняття «учасник судових проваджень» не є однозначним, оскільки може бути особа, що бере участь в провадженнях сьогодні, в день опитування, а може бути особа, що була учасником судових проваджень півроку назад, а зараз не є такою. Крім того, особи, які прийшли до суду перший раз з позовною заявою – чи вони є вже учасниками чи відвідувачами?</w:t>
      </w:r>
    </w:p>
    <w:p w:rsidR="005C0D73" w:rsidRPr="00563ED0" w:rsidRDefault="005C0D73" w:rsidP="00563ED0">
      <w:pPr>
        <w:shd w:val="clear" w:color="auto" w:fill="FFFFFF"/>
        <w:spacing w:before="100" w:beforeAutospacing="1"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C0D73" w:rsidRPr="00563ED0" w:rsidRDefault="005C0D73" w:rsidP="00563ED0">
      <w:pPr>
        <w:numPr>
          <w:ilvl w:val="0"/>
          <w:numId w:val="7"/>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Учасники судових проваджень також діляться на таких, що має досвід розгляду справи суддею (тобто може дати оцінку роботи судді), і таких, що не мають такого досвіду (тобто, оцінку роботи судді дати не можуть)</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C0D73" w:rsidRPr="00563ED0" w:rsidRDefault="005C0D73" w:rsidP="00563ED0">
      <w:pPr>
        <w:numPr>
          <w:ilvl w:val="0"/>
          <w:numId w:val="8"/>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lastRenderedPageBreak/>
        <w:t>Учасники судових проваджень, крім того, діляться на тих, хто знайомий з рішеннями цього суду (тобто можуть відповісти на питання стосовно рішення), і на тих, хто не може відповідати на питання стосовно рішення</w:t>
      </w:r>
    </w:p>
    <w:p w:rsidR="005C0D73" w:rsidRPr="00563ED0" w:rsidRDefault="005C0D73" w:rsidP="00563ED0">
      <w:pPr>
        <w:shd w:val="clear" w:color="auto" w:fill="FFFFFF"/>
        <w:spacing w:before="100" w:beforeAutospacing="1"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C0D73" w:rsidRPr="00563ED0" w:rsidRDefault="005C0D73" w:rsidP="00563ED0">
      <w:pPr>
        <w:numPr>
          <w:ilvl w:val="0"/>
          <w:numId w:val="9"/>
        </w:numPr>
        <w:shd w:val="clear" w:color="auto" w:fill="FFFFFF"/>
        <w:spacing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Таким чином, ми маємо чотири категорії респондентів:</w:t>
      </w:r>
    </w:p>
    <w:p w:rsidR="005C0D73" w:rsidRPr="00563ED0" w:rsidRDefault="005C0D73" w:rsidP="00563ED0">
      <w:pPr>
        <w:shd w:val="clear" w:color="auto" w:fill="FFFFFF"/>
        <w:spacing w:before="100" w:beforeAutospacing="1"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C0D73" w:rsidRPr="00563ED0" w:rsidRDefault="005C0D73" w:rsidP="00563ED0">
      <w:pPr>
        <w:numPr>
          <w:ilvl w:val="0"/>
          <w:numId w:val="10"/>
        </w:numPr>
        <w:shd w:val="clear" w:color="auto" w:fill="FFFFFF"/>
        <w:spacing w:before="100" w:beforeAutospacing="1" w:after="0" w:line="240" w:lineRule="auto"/>
        <w:ind w:left="945"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Відвідувачі суду без досвіду участі в судових провадженнях: вони можуть відповідати на запитання з 15 по 35, а також з 59 по 65;</w:t>
      </w:r>
    </w:p>
    <w:p w:rsidR="005C0D73" w:rsidRPr="00563ED0" w:rsidRDefault="005C0D73" w:rsidP="00563ED0">
      <w:pPr>
        <w:numPr>
          <w:ilvl w:val="0"/>
          <w:numId w:val="10"/>
        </w:numPr>
        <w:shd w:val="clear" w:color="auto" w:fill="FFFFFF"/>
        <w:spacing w:before="100" w:beforeAutospacing="1" w:after="0" w:line="240" w:lineRule="auto"/>
        <w:ind w:left="945"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Відвідувачі суду з досвідом участі в судових провадженнях, ті, хто бере участь в провадженнях зараз плюс ті, хто мав такий досвід за останні три роки: вони можуть відповісти на запитання з 15 по 35, з 36 по 44, з 56 по 65;</w:t>
      </w:r>
    </w:p>
    <w:p w:rsidR="005C0D73" w:rsidRPr="00563ED0" w:rsidRDefault="005C0D73" w:rsidP="00563ED0">
      <w:pPr>
        <w:numPr>
          <w:ilvl w:val="0"/>
          <w:numId w:val="10"/>
        </w:numPr>
        <w:shd w:val="clear" w:color="auto" w:fill="FFFFFF"/>
        <w:spacing w:before="100" w:beforeAutospacing="1" w:after="0" w:line="240" w:lineRule="auto"/>
        <w:ind w:left="945"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Відвідувачі суду з досвідом участі в судових провадженнях зараз чи в минулому, ті, чий досвід включає безпосередньо розгляд справи суддею: вони можуть відповісти на всі питання анкети крім питань з 50 по 55;</w:t>
      </w:r>
    </w:p>
    <w:p w:rsidR="005C0D73" w:rsidRPr="00563ED0" w:rsidRDefault="005C0D73" w:rsidP="00563ED0">
      <w:pPr>
        <w:numPr>
          <w:ilvl w:val="0"/>
          <w:numId w:val="10"/>
        </w:numPr>
        <w:shd w:val="clear" w:color="auto" w:fill="FFFFFF"/>
        <w:spacing w:before="100" w:beforeAutospacing="1" w:after="0" w:line="240" w:lineRule="auto"/>
        <w:ind w:left="945"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Відвідувачі суду з досвідом участі в судових провадженнях зараз чи в минулому, чий досвід включає безпосередньо розгляд справи суддею та отримання (ознайомлення з текстом) судового рішення: ця категорія респондентів може відповісти на всі питання.</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bookmarkStart w:id="0" w:name="_GoBack"/>
      <w:bookmarkEnd w:id="0"/>
    </w:p>
    <w:p w:rsidR="005C0D73" w:rsidRPr="00563ED0" w:rsidRDefault="005C0D73" w:rsidP="00563ED0">
      <w:pPr>
        <w:numPr>
          <w:ilvl w:val="0"/>
          <w:numId w:val="11"/>
        </w:numPr>
        <w:shd w:val="clear" w:color="auto" w:fill="FFFFFF"/>
        <w:spacing w:before="100" w:beforeAutospacing="1" w:after="0" w:line="240" w:lineRule="auto"/>
        <w:ind w:firstLine="0"/>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xml:space="preserve">Вище перераховані категорії респондентів додають необхідність досить складних «переходів» між питаннями анкети, будь-ласка, ознайомтеся з запропонованими переходами та перевірте їх на коректність перед тим, як надавати інструкції інтерв’юерам чи </w:t>
      </w:r>
      <w:proofErr w:type="spellStart"/>
      <w:r w:rsidRPr="00563ED0">
        <w:rPr>
          <w:rFonts w:ascii="Times New Roman" w:eastAsia="Times New Roman" w:hAnsi="Times New Roman" w:cs="Times New Roman"/>
          <w:color w:val="222222"/>
          <w:sz w:val="24"/>
          <w:szCs w:val="24"/>
          <w:lang w:val="uk-UA" w:eastAsia="ru-RU"/>
        </w:rPr>
        <w:t>супервайзерам</w:t>
      </w:r>
      <w:proofErr w:type="spellEnd"/>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5C0D73" w:rsidRPr="00563ED0" w:rsidRDefault="005C0D73" w:rsidP="00563ED0">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563ED0">
        <w:rPr>
          <w:rFonts w:ascii="Times New Roman" w:eastAsia="Times New Roman" w:hAnsi="Times New Roman" w:cs="Times New Roman"/>
          <w:color w:val="222222"/>
          <w:sz w:val="24"/>
          <w:szCs w:val="24"/>
          <w:lang w:val="uk-UA" w:eastAsia="ru-RU"/>
        </w:rPr>
        <w:t> </w:t>
      </w:r>
    </w:p>
    <w:p w:rsidR="00D001BD" w:rsidRDefault="00430089"/>
    <w:sectPr w:rsidR="00D001BD" w:rsidSect="00570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B1C"/>
    <w:multiLevelType w:val="multilevel"/>
    <w:tmpl w:val="A41683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076E2"/>
    <w:multiLevelType w:val="multilevel"/>
    <w:tmpl w:val="1B9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F4A11"/>
    <w:multiLevelType w:val="multilevel"/>
    <w:tmpl w:val="6CB02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02317"/>
    <w:multiLevelType w:val="multilevel"/>
    <w:tmpl w:val="AC34E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F2960"/>
    <w:multiLevelType w:val="multilevel"/>
    <w:tmpl w:val="FF2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CD5A28"/>
    <w:multiLevelType w:val="multilevel"/>
    <w:tmpl w:val="F7A89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BE799A"/>
    <w:multiLevelType w:val="multilevel"/>
    <w:tmpl w:val="99528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D48C6"/>
    <w:multiLevelType w:val="hybridMultilevel"/>
    <w:tmpl w:val="E87A4B2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7491F"/>
    <w:multiLevelType w:val="multilevel"/>
    <w:tmpl w:val="C4D2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163FD2"/>
    <w:multiLevelType w:val="multilevel"/>
    <w:tmpl w:val="3784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A0724E"/>
    <w:multiLevelType w:val="multilevel"/>
    <w:tmpl w:val="C4EE6A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9A1D7B"/>
    <w:multiLevelType w:val="multilevel"/>
    <w:tmpl w:val="39944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4"/>
  </w:num>
  <w:num w:numId="5">
    <w:abstractNumId w:val="8"/>
  </w:num>
  <w:num w:numId="6">
    <w:abstractNumId w:val="11"/>
  </w:num>
  <w:num w:numId="7">
    <w:abstractNumId w:val="5"/>
  </w:num>
  <w:num w:numId="8">
    <w:abstractNumId w:val="2"/>
  </w:num>
  <w:num w:numId="9">
    <w:abstractNumId w:val="10"/>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73"/>
    <w:rsid w:val="00344F70"/>
    <w:rsid w:val="00430089"/>
    <w:rsid w:val="00563ED0"/>
    <w:rsid w:val="00570707"/>
    <w:rsid w:val="005C0D73"/>
    <w:rsid w:val="00A05FFE"/>
    <w:rsid w:val="00DD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71BEC-CF06-47DC-89E1-B336FD1D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2913547765842722286m-4236078194856513932msolistparagraph">
    <w:name w:val="m_2913547765842722286m_-4236078194856513932msolistparagraph"/>
    <w:basedOn w:val="a"/>
    <w:rsid w:val="005C0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63ED0"/>
    <w:pPr>
      <w:ind w:left="720"/>
      <w:contextualSpacing/>
    </w:pPr>
  </w:style>
  <w:style w:type="paragraph" w:styleId="a4">
    <w:name w:val="Balloon Text"/>
    <w:basedOn w:val="a"/>
    <w:link w:val="a5"/>
    <w:uiPriority w:val="99"/>
    <w:semiHidden/>
    <w:unhideWhenUsed/>
    <w:rsid w:val="004300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0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2019-04-02T11:36:00Z</cp:lastPrinted>
  <dcterms:created xsi:type="dcterms:W3CDTF">2019-04-02T11:36:00Z</dcterms:created>
  <dcterms:modified xsi:type="dcterms:W3CDTF">2019-04-02T11:36:00Z</dcterms:modified>
</cp:coreProperties>
</file>