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F2" w:rsidRPr="00A05459" w:rsidRDefault="004E0142" w:rsidP="003309DC">
      <w:pPr>
        <w:jc w:val="center"/>
        <w:rPr>
          <w:rFonts w:ascii="Times New Roman" w:eastAsia="Times New Roman" w:hAnsi="Times New Roman" w:cs="Times New Roman"/>
          <w:b/>
          <w:color w:val="000000" w:themeColor="text1"/>
          <w:sz w:val="28"/>
          <w:szCs w:val="28"/>
        </w:rPr>
      </w:pPr>
      <w:bookmarkStart w:id="0" w:name="_GoBack"/>
      <w:r w:rsidRPr="00A05459">
        <w:rPr>
          <w:rFonts w:ascii="Times New Roman" w:eastAsia="Times New Roman" w:hAnsi="Times New Roman" w:cs="Times New Roman"/>
          <w:b/>
          <w:color w:val="000000" w:themeColor="text1"/>
          <w:sz w:val="28"/>
          <w:szCs w:val="28"/>
        </w:rPr>
        <w:t>Узагальн</w:t>
      </w:r>
      <w:r w:rsidRPr="00A05459">
        <w:rPr>
          <w:rFonts w:ascii="Times New Roman" w:hAnsi="Times New Roman" w:cs="Times New Roman"/>
          <w:b/>
          <w:color w:val="000000" w:themeColor="text1"/>
          <w:sz w:val="28"/>
          <w:szCs w:val="28"/>
        </w:rPr>
        <w:t>ення</w:t>
      </w:r>
      <w:r w:rsidRPr="00A05459">
        <w:rPr>
          <w:rFonts w:ascii="Times New Roman" w:eastAsia="Times New Roman" w:hAnsi="Times New Roman" w:cs="Times New Roman"/>
          <w:b/>
          <w:color w:val="000000" w:themeColor="text1"/>
          <w:sz w:val="28"/>
          <w:szCs w:val="28"/>
        </w:rPr>
        <w:t xml:space="preserve"> практик</w:t>
      </w:r>
      <w:r w:rsidRPr="00A05459">
        <w:rPr>
          <w:rFonts w:ascii="Times New Roman" w:hAnsi="Times New Roman" w:cs="Times New Roman"/>
          <w:b/>
          <w:color w:val="000000" w:themeColor="text1"/>
          <w:sz w:val="28"/>
          <w:szCs w:val="28"/>
        </w:rPr>
        <w:t>и</w:t>
      </w:r>
      <w:r w:rsidRPr="00A05459">
        <w:rPr>
          <w:rFonts w:ascii="Times New Roman" w:eastAsia="Times New Roman" w:hAnsi="Times New Roman" w:cs="Times New Roman"/>
          <w:b/>
          <w:color w:val="000000" w:themeColor="text1"/>
          <w:sz w:val="28"/>
          <w:szCs w:val="28"/>
        </w:rPr>
        <w:t xml:space="preserve"> розгляду судомадміністративних справ, пов’язаних з виборчим процесом за І півріччя 2019 року</w:t>
      </w:r>
    </w:p>
    <w:p w:rsidR="0043180C" w:rsidRPr="00A05459" w:rsidRDefault="0043180C" w:rsidP="003309DC">
      <w:pPr>
        <w:pStyle w:val="a3"/>
        <w:spacing w:after="200" w:line="276" w:lineRule="auto"/>
        <w:ind w:firstLine="567"/>
        <w:jc w:val="both"/>
        <w:rPr>
          <w:b w:val="0"/>
          <w:color w:val="000000" w:themeColor="text1"/>
          <w:sz w:val="28"/>
          <w:szCs w:val="28"/>
        </w:rPr>
      </w:pPr>
      <w:r w:rsidRPr="00A05459">
        <w:rPr>
          <w:b w:val="0"/>
          <w:color w:val="000000" w:themeColor="text1"/>
          <w:sz w:val="28"/>
          <w:szCs w:val="28"/>
        </w:rPr>
        <w:t xml:space="preserve">На виконання плану роботи Деснянського районного суду м. Чернігова </w:t>
      </w:r>
      <w:r w:rsidR="001A2505" w:rsidRPr="00A05459">
        <w:rPr>
          <w:b w:val="0"/>
          <w:color w:val="000000" w:themeColor="text1"/>
          <w:sz w:val="28"/>
          <w:szCs w:val="28"/>
        </w:rPr>
        <w:t>у ІІ </w:t>
      </w:r>
      <w:r w:rsidRPr="00A05459">
        <w:rPr>
          <w:b w:val="0"/>
          <w:color w:val="000000" w:themeColor="text1"/>
          <w:sz w:val="28"/>
          <w:szCs w:val="28"/>
        </w:rPr>
        <w:t>піврічч</w:t>
      </w:r>
      <w:r w:rsidR="001A2505" w:rsidRPr="00A05459">
        <w:rPr>
          <w:b w:val="0"/>
          <w:color w:val="000000" w:themeColor="text1"/>
          <w:sz w:val="28"/>
          <w:szCs w:val="28"/>
        </w:rPr>
        <w:t>і</w:t>
      </w:r>
      <w:r w:rsidRPr="00A05459">
        <w:rPr>
          <w:b w:val="0"/>
          <w:color w:val="000000" w:themeColor="text1"/>
          <w:sz w:val="28"/>
          <w:szCs w:val="28"/>
        </w:rPr>
        <w:t xml:space="preserve"> 2019 року проведено узагальнення та вивчення судової практики розгляду судом адміністративних справ, пов’</w:t>
      </w:r>
      <w:r w:rsidR="001A2505" w:rsidRPr="00A05459">
        <w:rPr>
          <w:b w:val="0"/>
          <w:color w:val="000000" w:themeColor="text1"/>
          <w:sz w:val="28"/>
          <w:szCs w:val="28"/>
        </w:rPr>
        <w:t>язаних з виборчим процесом за І </w:t>
      </w:r>
      <w:r w:rsidRPr="00A05459">
        <w:rPr>
          <w:b w:val="0"/>
          <w:color w:val="000000" w:themeColor="text1"/>
          <w:sz w:val="28"/>
          <w:szCs w:val="28"/>
        </w:rPr>
        <w:t>півріччя 2019 року.</w:t>
      </w:r>
    </w:p>
    <w:p w:rsidR="009A1881" w:rsidRPr="00A05459" w:rsidRDefault="009A1881"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Метою зазначеного узагальнення є: виявлення проблемних питань, що виникали п</w:t>
      </w:r>
      <w:r w:rsidR="001A2505" w:rsidRPr="00A05459">
        <w:rPr>
          <w:rFonts w:ascii="Times New Roman" w:hAnsi="Times New Roman" w:cs="Times New Roman"/>
          <w:color w:val="000000" w:themeColor="text1"/>
          <w:sz w:val="28"/>
          <w:szCs w:val="28"/>
        </w:rPr>
        <w:t>ід час</w:t>
      </w:r>
      <w:r w:rsidRPr="00A05459">
        <w:rPr>
          <w:rFonts w:ascii="Times New Roman" w:hAnsi="Times New Roman" w:cs="Times New Roman"/>
          <w:color w:val="000000" w:themeColor="text1"/>
          <w:sz w:val="28"/>
          <w:szCs w:val="28"/>
        </w:rPr>
        <w:t xml:space="preserve"> розгляд</w:t>
      </w:r>
      <w:r w:rsidR="001A2505" w:rsidRPr="00A05459">
        <w:rPr>
          <w:rFonts w:ascii="Times New Roman" w:hAnsi="Times New Roman" w:cs="Times New Roman"/>
          <w:color w:val="000000" w:themeColor="text1"/>
          <w:sz w:val="28"/>
          <w:szCs w:val="28"/>
        </w:rPr>
        <w:t>у</w:t>
      </w:r>
      <w:r w:rsidRPr="00A05459">
        <w:rPr>
          <w:rFonts w:ascii="Times New Roman" w:hAnsi="Times New Roman" w:cs="Times New Roman"/>
          <w:color w:val="000000" w:themeColor="text1"/>
          <w:sz w:val="28"/>
          <w:szCs w:val="28"/>
        </w:rPr>
        <w:t xml:space="preserve"> виборчих справ, найбільш характерних порушень чи неправильного застосування норм процесуального та матеріального права, які регулюють вирішення спорів щодо правовідносин, пов'язаних з виборчим процесом.</w:t>
      </w:r>
    </w:p>
    <w:p w:rsidR="002E5DB0" w:rsidRPr="00A05459" w:rsidRDefault="002E5DB0" w:rsidP="003309DC">
      <w:pPr>
        <w:pStyle w:val="a5"/>
        <w:autoSpaceDE w:val="0"/>
        <w:autoSpaceDN w:val="0"/>
        <w:adjustRightInd w:val="0"/>
        <w:ind w:left="0" w:firstLine="567"/>
        <w:jc w:val="both"/>
        <w:rPr>
          <w:rFonts w:ascii="Times New Roman" w:hAnsi="Times New Roman" w:cs="Times New Roman"/>
          <w:color w:val="000000" w:themeColor="text1"/>
          <w:sz w:val="28"/>
          <w:szCs w:val="28"/>
          <w:shd w:val="clear" w:color="auto" w:fill="FFFFFF"/>
        </w:rPr>
      </w:pPr>
      <w:r w:rsidRPr="00A05459">
        <w:rPr>
          <w:rFonts w:ascii="Times New Roman" w:hAnsi="Times New Roman" w:cs="Times New Roman"/>
          <w:bCs/>
          <w:color w:val="000000" w:themeColor="text1"/>
          <w:sz w:val="28"/>
          <w:szCs w:val="28"/>
          <w:shd w:val="clear" w:color="auto" w:fill="FFFFFF"/>
        </w:rPr>
        <w:t>Чергові в</w:t>
      </w:r>
      <w:r w:rsidR="000620C0" w:rsidRPr="00A05459">
        <w:rPr>
          <w:rFonts w:ascii="Times New Roman" w:hAnsi="Times New Roman" w:cs="Times New Roman"/>
          <w:bCs/>
          <w:color w:val="000000" w:themeColor="text1"/>
          <w:sz w:val="28"/>
          <w:szCs w:val="28"/>
          <w:shd w:val="clear" w:color="auto" w:fill="FFFFFF"/>
        </w:rPr>
        <w:t>ибори Президента України 2019</w:t>
      </w:r>
      <w:r w:rsidR="000620C0" w:rsidRPr="00A05459">
        <w:rPr>
          <w:rFonts w:ascii="Times New Roman" w:hAnsi="Times New Roman" w:cs="Times New Roman"/>
          <w:color w:val="000000" w:themeColor="text1"/>
          <w:sz w:val="28"/>
          <w:szCs w:val="28"/>
          <w:shd w:val="clear" w:color="auto" w:fill="FFFFFF"/>
        </w:rPr>
        <w:t> </w:t>
      </w:r>
      <w:r w:rsidRPr="00A05459">
        <w:rPr>
          <w:rFonts w:ascii="Times New Roman" w:hAnsi="Times New Roman" w:cs="Times New Roman"/>
          <w:color w:val="000000" w:themeColor="text1"/>
          <w:sz w:val="28"/>
          <w:szCs w:val="28"/>
          <w:shd w:val="clear" w:color="auto" w:fill="FFFFFF"/>
        </w:rPr>
        <w:t>–</w:t>
      </w:r>
      <w:r w:rsidR="000620C0" w:rsidRPr="00A05459">
        <w:rPr>
          <w:rFonts w:ascii="Times New Roman" w:hAnsi="Times New Roman" w:cs="Times New Roman"/>
          <w:color w:val="000000" w:themeColor="text1"/>
          <w:sz w:val="28"/>
          <w:szCs w:val="28"/>
          <w:shd w:val="clear" w:color="auto" w:fill="FFFFFF"/>
        </w:rPr>
        <w:t xml:space="preserve"> сьомі за рахунком з моменту здобуття незалежності Україною в 1991 році, </w:t>
      </w:r>
      <w:r w:rsidRPr="00A05459">
        <w:rPr>
          <w:rFonts w:ascii="Times New Roman" w:hAnsi="Times New Roman" w:cs="Times New Roman"/>
          <w:color w:val="000000" w:themeColor="text1"/>
          <w:sz w:val="28"/>
          <w:szCs w:val="28"/>
        </w:rPr>
        <w:t>призначен</w:t>
      </w:r>
      <w:r w:rsidR="007A2C1C" w:rsidRPr="00A05459">
        <w:rPr>
          <w:rFonts w:ascii="Times New Roman" w:hAnsi="Times New Roman" w:cs="Times New Roman"/>
          <w:color w:val="000000" w:themeColor="text1"/>
          <w:sz w:val="28"/>
          <w:szCs w:val="28"/>
        </w:rPr>
        <w:t>і</w:t>
      </w:r>
      <w:r w:rsidRPr="00A05459">
        <w:rPr>
          <w:rFonts w:ascii="Times New Roman" w:hAnsi="Times New Roman" w:cs="Times New Roman"/>
          <w:color w:val="000000" w:themeColor="text1"/>
          <w:sz w:val="28"/>
          <w:szCs w:val="28"/>
        </w:rPr>
        <w:t xml:space="preserve"> постановою Верховної Ради України «Про призначення чергових виборів Президента України» від 26 листопада 2018 року № 2631-VIII</w:t>
      </w:r>
      <w:r w:rsidRPr="00A05459">
        <w:rPr>
          <w:rFonts w:ascii="Times New Roman" w:hAnsi="Times New Roman" w:cs="Times New Roman"/>
          <w:color w:val="000000" w:themeColor="text1"/>
          <w:sz w:val="28"/>
          <w:szCs w:val="28"/>
          <w:shd w:val="clear" w:color="auto" w:fill="FFFFFF"/>
        </w:rPr>
        <w:t xml:space="preserve">, </w:t>
      </w:r>
      <w:r w:rsidR="00E62201" w:rsidRPr="00A05459">
        <w:rPr>
          <w:rFonts w:ascii="Times New Roman" w:hAnsi="Times New Roman" w:cs="Times New Roman"/>
          <w:color w:val="000000" w:themeColor="text1"/>
          <w:sz w:val="28"/>
          <w:szCs w:val="28"/>
          <w:shd w:val="clear" w:color="auto" w:fill="FFFFFF"/>
        </w:rPr>
        <w:t xml:space="preserve">які </w:t>
      </w:r>
      <w:r w:rsidRPr="00A05459">
        <w:rPr>
          <w:rFonts w:ascii="Times New Roman" w:hAnsi="Times New Roman" w:cs="Times New Roman"/>
          <w:color w:val="000000" w:themeColor="text1"/>
          <w:sz w:val="28"/>
          <w:szCs w:val="28"/>
          <w:shd w:val="clear" w:color="auto" w:fill="FFFFFF"/>
        </w:rPr>
        <w:t>відбулися </w:t>
      </w:r>
      <w:hyperlink r:id="rId6" w:tooltip="31 березня" w:history="1">
        <w:r w:rsidRPr="00A05459">
          <w:rPr>
            <w:rStyle w:val="a7"/>
            <w:rFonts w:ascii="Times New Roman" w:hAnsi="Times New Roman" w:cs="Times New Roman"/>
            <w:color w:val="000000" w:themeColor="text1"/>
            <w:sz w:val="28"/>
            <w:szCs w:val="28"/>
            <w:u w:val="none"/>
            <w:shd w:val="clear" w:color="auto" w:fill="FFFFFF"/>
          </w:rPr>
          <w:t>31 березня</w:t>
        </w:r>
      </w:hyperlink>
      <w:r w:rsidRPr="00A05459">
        <w:rPr>
          <w:rFonts w:ascii="Times New Roman" w:hAnsi="Times New Roman" w:cs="Times New Roman"/>
          <w:color w:val="000000" w:themeColor="text1"/>
          <w:sz w:val="28"/>
          <w:szCs w:val="28"/>
          <w:shd w:val="clear" w:color="auto" w:fill="FFFFFF"/>
        </w:rPr>
        <w:t> </w:t>
      </w:r>
      <w:hyperlink r:id="rId7" w:tooltip="2019" w:history="1">
        <w:r w:rsidRPr="00A05459">
          <w:rPr>
            <w:rStyle w:val="a7"/>
            <w:rFonts w:ascii="Times New Roman" w:hAnsi="Times New Roman" w:cs="Times New Roman"/>
            <w:color w:val="000000" w:themeColor="text1"/>
            <w:sz w:val="28"/>
            <w:szCs w:val="28"/>
            <w:u w:val="none"/>
            <w:shd w:val="clear" w:color="auto" w:fill="FFFFFF"/>
          </w:rPr>
          <w:t>2019</w:t>
        </w:r>
      </w:hyperlink>
      <w:r w:rsidRPr="00A05459">
        <w:rPr>
          <w:rFonts w:ascii="Times New Roman" w:hAnsi="Times New Roman" w:cs="Times New Roman"/>
          <w:color w:val="000000" w:themeColor="text1"/>
          <w:sz w:val="28"/>
          <w:szCs w:val="28"/>
          <w:shd w:val="clear" w:color="auto" w:fill="FFFFFF"/>
        </w:rPr>
        <w:t> року.</w:t>
      </w:r>
    </w:p>
    <w:p w:rsidR="00504240" w:rsidRPr="00A05459" w:rsidRDefault="00504240" w:rsidP="003309DC">
      <w:pPr>
        <w:pStyle w:val="a5"/>
        <w:autoSpaceDE w:val="0"/>
        <w:autoSpaceDN w:val="0"/>
        <w:adjustRightInd w:val="0"/>
        <w:ind w:left="0" w:firstLine="567"/>
        <w:jc w:val="both"/>
        <w:rPr>
          <w:rFonts w:ascii="Times New Roman" w:hAnsi="Times New Roman" w:cs="Times New Roman"/>
          <w:color w:val="000000" w:themeColor="text1"/>
          <w:sz w:val="28"/>
          <w:szCs w:val="28"/>
          <w:shd w:val="clear" w:color="auto" w:fill="FFFFFF"/>
        </w:rPr>
      </w:pPr>
    </w:p>
    <w:p w:rsidR="000620C0" w:rsidRPr="00A05459" w:rsidRDefault="002E5DB0" w:rsidP="003309DC">
      <w:pPr>
        <w:pStyle w:val="a5"/>
        <w:autoSpaceDE w:val="0"/>
        <w:autoSpaceDN w:val="0"/>
        <w:adjustRightInd w:val="0"/>
        <w:ind w:left="0" w:firstLine="567"/>
        <w:jc w:val="both"/>
        <w:rPr>
          <w:rFonts w:ascii="Times New Roman" w:hAnsi="Times New Roman" w:cs="Times New Roman"/>
          <w:color w:val="000000" w:themeColor="text1"/>
          <w:sz w:val="28"/>
          <w:szCs w:val="28"/>
          <w:shd w:val="clear" w:color="auto" w:fill="F7F7F7"/>
        </w:rPr>
      </w:pPr>
      <w:r w:rsidRPr="00A05459">
        <w:rPr>
          <w:rFonts w:ascii="Times New Roman" w:hAnsi="Times New Roman" w:cs="Times New Roman"/>
          <w:color w:val="000000" w:themeColor="text1"/>
          <w:sz w:val="28"/>
          <w:szCs w:val="28"/>
          <w:shd w:val="clear" w:color="auto" w:fill="FFFFFF"/>
        </w:rPr>
        <w:t>Також було</w:t>
      </w:r>
      <w:r w:rsidRPr="00A05459">
        <w:rPr>
          <w:rFonts w:ascii="Times New Roman" w:hAnsi="Times New Roman" w:cs="Times New Roman"/>
          <w:color w:val="000000" w:themeColor="text1"/>
          <w:sz w:val="28"/>
          <w:szCs w:val="28"/>
        </w:rPr>
        <w:t>проведено повторне голосування з чергових виборів Президента України 31 березня 2019 року, як</w:t>
      </w:r>
      <w:r w:rsidR="00504240" w:rsidRPr="00A05459">
        <w:rPr>
          <w:rFonts w:ascii="Times New Roman" w:hAnsi="Times New Roman" w:cs="Times New Roman"/>
          <w:color w:val="000000" w:themeColor="text1"/>
          <w:sz w:val="28"/>
          <w:szCs w:val="28"/>
        </w:rPr>
        <w:t>евідбулося</w:t>
      </w:r>
      <w:r w:rsidRPr="00A05459">
        <w:rPr>
          <w:rFonts w:ascii="Times New Roman" w:hAnsi="Times New Roman" w:cs="Times New Roman"/>
          <w:color w:val="000000" w:themeColor="text1"/>
          <w:sz w:val="28"/>
          <w:szCs w:val="28"/>
        </w:rPr>
        <w:t xml:space="preserve"> 21 квітня 2019 року</w:t>
      </w:r>
      <w:r w:rsidR="00504240" w:rsidRPr="00A05459">
        <w:rPr>
          <w:rFonts w:ascii="Times New Roman" w:hAnsi="Times New Roman" w:cs="Times New Roman"/>
          <w:color w:val="000000" w:themeColor="text1"/>
          <w:sz w:val="28"/>
          <w:szCs w:val="28"/>
        </w:rPr>
        <w:t>,</w:t>
      </w:r>
      <w:r w:rsidRPr="00A05459">
        <w:rPr>
          <w:rFonts w:ascii="Times New Roman" w:hAnsi="Times New Roman" w:cs="Times New Roman"/>
          <w:color w:val="000000" w:themeColor="text1"/>
          <w:sz w:val="28"/>
          <w:szCs w:val="28"/>
        </w:rPr>
        <w:t xml:space="preserve"> відповідно до постанови Центральної виборчої комісії від 07 квітня 2019 року № 759 «Про проведення повторного голосування з чергових виборів Президента України 31 березня 2019 року»</w:t>
      </w:r>
      <w:r w:rsidR="000620C0" w:rsidRPr="00A05459">
        <w:rPr>
          <w:rFonts w:ascii="Times New Roman" w:hAnsi="Times New Roman" w:cs="Times New Roman"/>
          <w:color w:val="000000" w:themeColor="text1"/>
          <w:sz w:val="28"/>
          <w:szCs w:val="28"/>
          <w:shd w:val="clear" w:color="auto" w:fill="FFFFFF"/>
        </w:rPr>
        <w:t>.</w:t>
      </w:r>
    </w:p>
    <w:p w:rsidR="003309DC" w:rsidRPr="00A05459" w:rsidRDefault="003309DC" w:rsidP="003309DC">
      <w:pPr>
        <w:pStyle w:val="a5"/>
        <w:autoSpaceDE w:val="0"/>
        <w:autoSpaceDN w:val="0"/>
        <w:adjustRightInd w:val="0"/>
        <w:ind w:left="0" w:firstLine="567"/>
        <w:jc w:val="both"/>
        <w:rPr>
          <w:rFonts w:ascii="Times New Roman" w:hAnsi="Times New Roman" w:cs="Times New Roman"/>
          <w:color w:val="000000" w:themeColor="text1"/>
          <w:sz w:val="28"/>
          <w:szCs w:val="28"/>
        </w:rPr>
      </w:pPr>
    </w:p>
    <w:p w:rsidR="009A1881" w:rsidRPr="00A05459" w:rsidRDefault="009A1881" w:rsidP="003309DC">
      <w:pPr>
        <w:pStyle w:val="a5"/>
        <w:autoSpaceDE w:val="0"/>
        <w:autoSpaceDN w:val="0"/>
        <w:adjustRightInd w:val="0"/>
        <w:ind w:left="0" w:firstLine="567"/>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З аналізу розглянутих Деснянським районним судом м</w:t>
      </w:r>
      <w:r w:rsidR="00795162" w:rsidRPr="00A05459">
        <w:rPr>
          <w:rFonts w:ascii="Times New Roman" w:hAnsi="Times New Roman" w:cs="Times New Roman"/>
          <w:color w:val="000000" w:themeColor="text1"/>
          <w:sz w:val="28"/>
          <w:szCs w:val="28"/>
        </w:rPr>
        <w:t>.</w:t>
      </w:r>
      <w:r w:rsidRPr="00A05459">
        <w:rPr>
          <w:rFonts w:ascii="Times New Roman" w:hAnsi="Times New Roman" w:cs="Times New Roman"/>
          <w:color w:val="000000" w:themeColor="text1"/>
          <w:sz w:val="28"/>
          <w:szCs w:val="28"/>
        </w:rPr>
        <w:t xml:space="preserve"> Чернігова справ, пов'язаних з виборами Президента України у 2019 році, встановлено, що причинами виникнення спорів стали, зокрема, відсутність громадян у списку виборців.</w:t>
      </w:r>
    </w:p>
    <w:p w:rsidR="009A1881" w:rsidRPr="00A05459" w:rsidRDefault="009A1881" w:rsidP="003309DC">
      <w:pPr>
        <w:pStyle w:val="a3"/>
        <w:spacing w:after="200" w:line="276" w:lineRule="auto"/>
        <w:ind w:firstLine="567"/>
        <w:jc w:val="both"/>
        <w:rPr>
          <w:b w:val="0"/>
          <w:color w:val="000000" w:themeColor="text1"/>
          <w:sz w:val="28"/>
          <w:szCs w:val="28"/>
        </w:rPr>
      </w:pPr>
      <w:r w:rsidRPr="00A05459">
        <w:rPr>
          <w:b w:val="0"/>
          <w:color w:val="000000" w:themeColor="text1"/>
          <w:sz w:val="28"/>
          <w:szCs w:val="28"/>
        </w:rPr>
        <w:t>Узагальнення проведено шляхом дослідження та аналізу судових рішень зазначеної категорії справ за І півріччя 2019 року.</w:t>
      </w:r>
    </w:p>
    <w:p w:rsidR="001A2505" w:rsidRPr="00A05459" w:rsidRDefault="009A1881"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Аналізуючи статистичні показники результатів розгляду вказаних</w:t>
      </w:r>
      <w:r w:rsidR="00B926FF" w:rsidRPr="00A05459">
        <w:rPr>
          <w:rFonts w:ascii="Times New Roman" w:hAnsi="Times New Roman" w:cs="Times New Roman"/>
          <w:color w:val="000000" w:themeColor="text1"/>
          <w:sz w:val="28"/>
          <w:szCs w:val="28"/>
        </w:rPr>
        <w:t xml:space="preserve"> вище </w:t>
      </w:r>
      <w:r w:rsidRPr="00A05459">
        <w:rPr>
          <w:rFonts w:ascii="Times New Roman" w:hAnsi="Times New Roman" w:cs="Times New Roman"/>
          <w:color w:val="000000" w:themeColor="text1"/>
          <w:sz w:val="28"/>
          <w:szCs w:val="28"/>
        </w:rPr>
        <w:t>спорів з приводу розгляду справ</w:t>
      </w:r>
      <w:r w:rsidR="001A2505" w:rsidRPr="00A05459">
        <w:rPr>
          <w:rFonts w:ascii="Times New Roman" w:hAnsi="Times New Roman" w:cs="Times New Roman"/>
          <w:color w:val="000000" w:themeColor="text1"/>
          <w:sz w:val="28"/>
          <w:szCs w:val="28"/>
        </w:rPr>
        <w:t>,</w:t>
      </w:r>
      <w:r w:rsidR="002430BF" w:rsidRPr="00A05459">
        <w:rPr>
          <w:rFonts w:ascii="Times New Roman" w:hAnsi="Times New Roman" w:cs="Times New Roman"/>
          <w:color w:val="000000" w:themeColor="text1"/>
          <w:sz w:val="28"/>
          <w:szCs w:val="28"/>
        </w:rPr>
        <w:t xml:space="preserve"> пов'язаних з виборами </w:t>
      </w:r>
      <w:r w:rsidR="001A2505" w:rsidRPr="00A05459">
        <w:rPr>
          <w:rFonts w:ascii="Times New Roman" w:hAnsi="Times New Roman" w:cs="Times New Roman"/>
          <w:color w:val="000000" w:themeColor="text1"/>
          <w:sz w:val="28"/>
          <w:szCs w:val="28"/>
        </w:rPr>
        <w:t>П</w:t>
      </w:r>
      <w:r w:rsidR="002430BF" w:rsidRPr="00A05459">
        <w:rPr>
          <w:rFonts w:ascii="Times New Roman" w:hAnsi="Times New Roman" w:cs="Times New Roman"/>
          <w:color w:val="000000" w:themeColor="text1"/>
          <w:sz w:val="28"/>
          <w:szCs w:val="28"/>
        </w:rPr>
        <w:t>резидента України у 2019 році, вбачається наступне.</w:t>
      </w:r>
    </w:p>
    <w:p w:rsidR="002430BF" w:rsidRPr="00A05459" w:rsidRDefault="002430BF"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Законодавцем визначено певні особливості провадження справ, пов'язаних з виборчим процесом, а саме</w:t>
      </w:r>
      <w:r w:rsidR="001A2505" w:rsidRPr="00A05459">
        <w:rPr>
          <w:rFonts w:ascii="Times New Roman" w:hAnsi="Times New Roman" w:cs="Times New Roman"/>
          <w:color w:val="000000" w:themeColor="text1"/>
          <w:sz w:val="28"/>
          <w:szCs w:val="28"/>
        </w:rPr>
        <w:t>,</w:t>
      </w:r>
      <w:r w:rsidRPr="00A05459">
        <w:rPr>
          <w:rFonts w:ascii="Times New Roman" w:hAnsi="Times New Roman" w:cs="Times New Roman"/>
          <w:color w:val="000000" w:themeColor="text1"/>
          <w:sz w:val="28"/>
          <w:szCs w:val="28"/>
        </w:rPr>
        <w:t xml:space="preserve"> про уточнення списку виборців.</w:t>
      </w:r>
    </w:p>
    <w:p w:rsidR="009A1881" w:rsidRPr="00A05459" w:rsidRDefault="002430BF"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 xml:space="preserve">Такі позови, відповідно до норм частини </w:t>
      </w:r>
      <w:r w:rsidR="001A2505" w:rsidRPr="00A05459">
        <w:rPr>
          <w:rFonts w:ascii="Times New Roman" w:hAnsi="Times New Roman" w:cs="Times New Roman"/>
          <w:color w:val="000000" w:themeColor="text1"/>
          <w:sz w:val="28"/>
          <w:szCs w:val="28"/>
        </w:rPr>
        <w:t>другої</w:t>
      </w:r>
      <w:hyperlink r:id="rId8" w:anchor="2164" w:tooltip="Кодекс адміністративного судочинства України (ред. з 15.12.2017); нормативно-правовий акт № 2747-IV від 06.07.2005" w:history="1">
        <w:r w:rsidRPr="00A05459">
          <w:rPr>
            <w:rFonts w:ascii="Times New Roman" w:hAnsi="Times New Roman" w:cs="Times New Roman"/>
            <w:color w:val="000000" w:themeColor="text1"/>
            <w:sz w:val="28"/>
            <w:szCs w:val="28"/>
          </w:rPr>
          <w:t>ст</w:t>
        </w:r>
        <w:r w:rsidR="001A2505" w:rsidRPr="00A05459">
          <w:rPr>
            <w:rFonts w:ascii="Times New Roman" w:hAnsi="Times New Roman" w:cs="Times New Roman"/>
            <w:color w:val="000000" w:themeColor="text1"/>
            <w:sz w:val="28"/>
            <w:szCs w:val="28"/>
          </w:rPr>
          <w:t xml:space="preserve">атті </w:t>
        </w:r>
        <w:r w:rsidRPr="00A05459">
          <w:rPr>
            <w:rFonts w:ascii="Times New Roman" w:hAnsi="Times New Roman" w:cs="Times New Roman"/>
            <w:color w:val="000000" w:themeColor="text1"/>
            <w:sz w:val="28"/>
            <w:szCs w:val="28"/>
          </w:rPr>
          <w:t xml:space="preserve">274 </w:t>
        </w:r>
        <w:r w:rsidR="001A2505" w:rsidRPr="00A05459">
          <w:rPr>
            <w:rFonts w:ascii="Times New Roman" w:hAnsi="Times New Roman" w:cs="Times New Roman"/>
            <w:color w:val="000000" w:themeColor="text1"/>
            <w:sz w:val="28"/>
            <w:szCs w:val="28"/>
          </w:rPr>
          <w:t xml:space="preserve">Кодексу адміністративного судочинства України(далі – </w:t>
        </w:r>
        <w:r w:rsidRPr="00A05459">
          <w:rPr>
            <w:rFonts w:ascii="Times New Roman" w:hAnsi="Times New Roman" w:cs="Times New Roman"/>
            <w:color w:val="000000" w:themeColor="text1"/>
            <w:sz w:val="28"/>
            <w:szCs w:val="28"/>
          </w:rPr>
          <w:t>КАС України</w:t>
        </w:r>
      </w:hyperlink>
      <w:r w:rsidR="001A2505" w:rsidRPr="00A05459">
        <w:rPr>
          <w:rFonts w:ascii="Times New Roman" w:hAnsi="Times New Roman" w:cs="Times New Roman"/>
          <w:color w:val="000000" w:themeColor="text1"/>
          <w:sz w:val="28"/>
          <w:szCs w:val="28"/>
        </w:rPr>
        <w:t>)</w:t>
      </w:r>
      <w:r w:rsidR="003E60B4" w:rsidRPr="00A05459">
        <w:rPr>
          <w:rFonts w:ascii="Times New Roman" w:hAnsi="Times New Roman" w:cs="Times New Roman"/>
          <w:color w:val="000000" w:themeColor="text1"/>
          <w:sz w:val="28"/>
          <w:szCs w:val="28"/>
        </w:rPr>
        <w:t>розглядає місцевий загальний суд як адміністративний суд за місцезнаходженням відповідноїкомісії.</w:t>
      </w:r>
    </w:p>
    <w:p w:rsidR="00596AB1" w:rsidRPr="00A05459" w:rsidRDefault="00596AB1" w:rsidP="003309DC">
      <w:pPr>
        <w:autoSpaceDE w:val="0"/>
        <w:autoSpaceDN w:val="0"/>
        <w:adjustRightInd w:val="0"/>
        <w:ind w:firstLine="567"/>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lastRenderedPageBreak/>
        <w:t xml:space="preserve">Відповідно до частини </w:t>
      </w:r>
      <w:r w:rsidR="001A2505" w:rsidRPr="00A05459">
        <w:rPr>
          <w:rFonts w:ascii="Times New Roman" w:hAnsi="Times New Roman" w:cs="Times New Roman"/>
          <w:color w:val="000000" w:themeColor="text1"/>
          <w:sz w:val="28"/>
          <w:szCs w:val="28"/>
        </w:rPr>
        <w:t>першої</w:t>
      </w:r>
      <w:hyperlink r:id="rId9" w:anchor="2164" w:tooltip="Кодекс адміністративного судочинства України (ред. з 15.12.2017); нормативно-правовий акт № 2747-IV від 06.07.2005" w:history="1">
        <w:r w:rsidRPr="00A05459">
          <w:rPr>
            <w:rFonts w:ascii="Times New Roman" w:hAnsi="Times New Roman" w:cs="Times New Roman"/>
            <w:color w:val="000000" w:themeColor="text1"/>
            <w:sz w:val="28"/>
            <w:szCs w:val="28"/>
          </w:rPr>
          <w:t>ст</w:t>
        </w:r>
        <w:r w:rsidR="001A2505" w:rsidRPr="00A05459">
          <w:rPr>
            <w:rFonts w:ascii="Times New Roman" w:hAnsi="Times New Roman" w:cs="Times New Roman"/>
            <w:color w:val="000000" w:themeColor="text1"/>
            <w:sz w:val="28"/>
            <w:szCs w:val="28"/>
          </w:rPr>
          <w:t xml:space="preserve">атті </w:t>
        </w:r>
        <w:r w:rsidRPr="00A05459">
          <w:rPr>
            <w:rFonts w:ascii="Times New Roman" w:hAnsi="Times New Roman" w:cs="Times New Roman"/>
            <w:color w:val="000000" w:themeColor="text1"/>
            <w:sz w:val="28"/>
            <w:szCs w:val="28"/>
          </w:rPr>
          <w:t>274 КАС України</w:t>
        </w:r>
      </w:hyperlink>
      <w:r w:rsidRPr="00A05459">
        <w:rPr>
          <w:rFonts w:ascii="Times New Roman" w:hAnsi="Times New Roman" w:cs="Times New Roman"/>
          <w:color w:val="000000" w:themeColor="text1"/>
          <w:sz w:val="28"/>
          <w:szCs w:val="28"/>
        </w:rPr>
        <w:t>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w:t>
      </w:r>
    </w:p>
    <w:p w:rsidR="00596AB1" w:rsidRPr="00A05459" w:rsidRDefault="00596AB1" w:rsidP="003309DC">
      <w:pPr>
        <w:autoSpaceDE w:val="0"/>
        <w:autoSpaceDN w:val="0"/>
        <w:adjustRightInd w:val="0"/>
        <w:ind w:firstLine="567"/>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Статтями</w:t>
      </w:r>
      <w:hyperlink r:id="rId10" w:anchor="114" w:tooltip="КОНСТИТУЦІЯ УКРАЇНИ; нормативно-правовий акт № 254к/96-ВР від 28.06.1996" w:history="1">
        <w:r w:rsidRPr="00A05459">
          <w:rPr>
            <w:rFonts w:ascii="Times New Roman" w:hAnsi="Times New Roman" w:cs="Times New Roman"/>
            <w:color w:val="000000" w:themeColor="text1"/>
            <w:sz w:val="28"/>
            <w:szCs w:val="28"/>
          </w:rPr>
          <w:t>38</w:t>
        </w:r>
      </w:hyperlink>
      <w:r w:rsidRPr="00A05459">
        <w:rPr>
          <w:rFonts w:ascii="Times New Roman" w:hAnsi="Times New Roman" w:cs="Times New Roman"/>
          <w:color w:val="000000" w:themeColor="text1"/>
          <w:sz w:val="28"/>
          <w:szCs w:val="28"/>
        </w:rPr>
        <w:t>,</w:t>
      </w:r>
      <w:hyperlink r:id="rId11" w:anchor="210" w:tooltip="КОНСТИТУЦІЯ УКРАЇНИ; нормативно-правовий акт № 254к/96-ВР від 28.06.1996" w:history="1">
        <w:r w:rsidRPr="00A05459">
          <w:rPr>
            <w:rFonts w:ascii="Times New Roman" w:hAnsi="Times New Roman" w:cs="Times New Roman"/>
            <w:color w:val="000000" w:themeColor="text1"/>
            <w:sz w:val="28"/>
            <w:szCs w:val="28"/>
          </w:rPr>
          <w:t>70 Конституції України</w:t>
        </w:r>
      </w:hyperlink>
      <w:r w:rsidR="00795162" w:rsidRPr="00A05459">
        <w:rPr>
          <w:rFonts w:ascii="Times New Roman" w:hAnsi="Times New Roman" w:cs="Times New Roman"/>
          <w:color w:val="000000" w:themeColor="text1"/>
          <w:sz w:val="28"/>
          <w:szCs w:val="28"/>
        </w:rPr>
        <w:t xml:space="preserve"> передбачено, що </w:t>
      </w:r>
      <w:r w:rsidRPr="00A05459">
        <w:rPr>
          <w:rFonts w:ascii="Times New Roman" w:hAnsi="Times New Roman" w:cs="Times New Roman"/>
          <w:color w:val="000000" w:themeColor="text1"/>
          <w:sz w:val="28"/>
          <w:szCs w:val="28"/>
        </w:rPr>
        <w:t>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 Право голосу на виборах і референдумах мають громадяни України, які досягли на день їх проведення вісімнадцяти років. Не мають права голосу громадяни, яких визнано судом недієздатними.</w:t>
      </w:r>
    </w:p>
    <w:p w:rsidR="00596AB1" w:rsidRPr="00A05459" w:rsidRDefault="00596AB1"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Статтями</w:t>
      </w:r>
      <w:hyperlink r:id="rId12" w:anchor="909102" w:tooltip="Про вибори Президента України; нормативно-правовий акт № 474-XIV від 05.03.1999" w:history="1">
        <w:r w:rsidRPr="00A05459">
          <w:rPr>
            <w:rFonts w:ascii="Times New Roman" w:hAnsi="Times New Roman" w:cs="Times New Roman"/>
            <w:color w:val="000000" w:themeColor="text1"/>
            <w:sz w:val="28"/>
            <w:szCs w:val="28"/>
          </w:rPr>
          <w:t>2</w:t>
        </w:r>
      </w:hyperlink>
      <w:r w:rsidRPr="00A05459">
        <w:rPr>
          <w:rFonts w:ascii="Times New Roman" w:hAnsi="Times New Roman" w:cs="Times New Roman"/>
          <w:color w:val="000000" w:themeColor="text1"/>
          <w:sz w:val="28"/>
          <w:szCs w:val="28"/>
        </w:rPr>
        <w:t>,</w:t>
      </w:r>
      <w:hyperlink r:id="rId13" w:anchor="909119" w:tooltip="Про вибори Президента України; нормативно-правовий акт № 474-XIV від 05.03.1999" w:history="1">
        <w:r w:rsidRPr="00A05459">
          <w:rPr>
            <w:rFonts w:ascii="Times New Roman" w:hAnsi="Times New Roman" w:cs="Times New Roman"/>
            <w:color w:val="000000" w:themeColor="text1"/>
            <w:sz w:val="28"/>
            <w:szCs w:val="28"/>
          </w:rPr>
          <w:t>3 Закону України «Про вибори Президента України»</w:t>
        </w:r>
      </w:hyperlink>
      <w:r w:rsidRPr="00A05459">
        <w:rPr>
          <w:rFonts w:ascii="Times New Roman" w:hAnsi="Times New Roman" w:cs="Times New Roman"/>
          <w:color w:val="000000" w:themeColor="text1"/>
          <w:sz w:val="28"/>
          <w:szCs w:val="28"/>
        </w:rPr>
        <w:t>визначено, що вибори Президента України є загальними. Право голосу на виборах Президента України мають громадяни України, яким на день виборів виповнилося вісімнадцять років. Документом, який підтверджує громадянство України, є, зокрема, паспорт громадянина України. Будь-які прямі або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w:t>
      </w:r>
    </w:p>
    <w:p w:rsidR="00596AB1" w:rsidRPr="00A05459" w:rsidRDefault="00596AB1"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Не допускаються обмеження щодо участі громадян у виборчому процесі, крім обмежень, передбачених</w:t>
      </w:r>
      <w:hyperlink r:id="rId14" w:tooltip="КОНСТИТУЦІЯ УКРАЇНИ; нормативно-правовий акт № 254к/96-ВР від 28.06.1996" w:history="1">
        <w:r w:rsidRPr="00A05459">
          <w:rPr>
            <w:rFonts w:ascii="Times New Roman" w:hAnsi="Times New Roman" w:cs="Times New Roman"/>
            <w:color w:val="000000" w:themeColor="text1"/>
            <w:sz w:val="28"/>
            <w:szCs w:val="28"/>
          </w:rPr>
          <w:t>Конституцією України</w:t>
        </w:r>
      </w:hyperlink>
      <w:r w:rsidRPr="00A05459">
        <w:rPr>
          <w:rFonts w:ascii="Times New Roman" w:hAnsi="Times New Roman" w:cs="Times New Roman"/>
          <w:color w:val="000000" w:themeColor="text1"/>
          <w:sz w:val="28"/>
          <w:szCs w:val="28"/>
        </w:rPr>
        <w:t>та цим Законом.</w:t>
      </w:r>
    </w:p>
    <w:p w:rsidR="00596AB1" w:rsidRPr="00A05459" w:rsidRDefault="00596AB1"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Вибори Президента України є рівними: громадяни України беруть участь у виборах на рівних засадах.</w:t>
      </w:r>
    </w:p>
    <w:p w:rsidR="00596AB1" w:rsidRPr="00A05459" w:rsidRDefault="00596AB1"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Кожний громадянин України на виборах Президента України має один голос. Виборець може використати право голосу тільки на одній виборчій дільниці, де він включений до списку виборців. Виборець реалізує своє право голосу під час виборів у порядку, встановленому цим Законом.</w:t>
      </w:r>
    </w:p>
    <w:p w:rsidR="00596AB1" w:rsidRPr="00A05459" w:rsidRDefault="00596AB1"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 xml:space="preserve">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виборця. Рішення суду про внесення змін до списку виборців не пізніш як за п'ять днів до дня голосування подається виборцем до відповідного органу ведення Державного реєстру виборців або до відповідної дільничної виборчої комісії для негайного направлення до такого органу, а пізніше цього строку </w:t>
      </w:r>
      <w:r w:rsidR="001A2505" w:rsidRPr="00A05459">
        <w:rPr>
          <w:rFonts w:ascii="Times New Roman" w:hAnsi="Times New Roman" w:cs="Times New Roman"/>
          <w:color w:val="000000" w:themeColor="text1"/>
          <w:sz w:val="28"/>
          <w:szCs w:val="28"/>
        </w:rPr>
        <w:t>–</w:t>
      </w:r>
      <w:r w:rsidRPr="00A05459">
        <w:rPr>
          <w:rFonts w:ascii="Times New Roman" w:hAnsi="Times New Roman" w:cs="Times New Roman"/>
          <w:color w:val="000000" w:themeColor="text1"/>
          <w:sz w:val="28"/>
          <w:szCs w:val="28"/>
        </w:rPr>
        <w:t xml:space="preserve"> до дільничної виборчої комісії.</w:t>
      </w:r>
    </w:p>
    <w:p w:rsidR="00C61240" w:rsidRPr="00A05459" w:rsidRDefault="00B926FF" w:rsidP="002E5DB0">
      <w:pPr>
        <w:autoSpaceDE w:val="0"/>
        <w:autoSpaceDN w:val="0"/>
        <w:adjustRightInd w:val="0"/>
        <w:ind w:firstLine="540"/>
        <w:jc w:val="both"/>
        <w:rPr>
          <w:rFonts w:ascii="Times New Roman" w:eastAsia="Times New Roman" w:hAnsi="Times New Roman" w:cs="Times New Roman"/>
          <w:color w:val="000000" w:themeColor="text1"/>
          <w:sz w:val="28"/>
        </w:rPr>
      </w:pPr>
      <w:r w:rsidRPr="00A05459">
        <w:rPr>
          <w:rFonts w:ascii="Times New Roman" w:eastAsia="Times New Roman" w:hAnsi="Times New Roman" w:cs="Times New Roman"/>
          <w:color w:val="000000" w:themeColor="text1"/>
          <w:sz w:val="28"/>
        </w:rPr>
        <w:t xml:space="preserve">Згідно статистичних показників </w:t>
      </w:r>
      <w:r w:rsidR="002E5DB0" w:rsidRPr="00A05459">
        <w:rPr>
          <w:rFonts w:ascii="Times New Roman" w:hAnsi="Times New Roman" w:cs="Times New Roman"/>
          <w:color w:val="000000" w:themeColor="text1"/>
          <w:sz w:val="28"/>
          <w:szCs w:val="28"/>
        </w:rPr>
        <w:t>за час проведення</w:t>
      </w:r>
      <w:r w:rsidRPr="00A05459">
        <w:rPr>
          <w:rFonts w:ascii="Times New Roman" w:hAnsi="Times New Roman" w:cs="Times New Roman"/>
          <w:color w:val="000000" w:themeColor="text1"/>
          <w:sz w:val="28"/>
          <w:szCs w:val="28"/>
        </w:rPr>
        <w:t xml:space="preserve"> виборів </w:t>
      </w:r>
      <w:r w:rsidR="002E5DB0" w:rsidRPr="00A05459">
        <w:rPr>
          <w:rFonts w:ascii="Times New Roman" w:hAnsi="Times New Roman" w:cs="Times New Roman"/>
          <w:color w:val="000000" w:themeColor="text1"/>
          <w:sz w:val="28"/>
          <w:szCs w:val="28"/>
        </w:rPr>
        <w:t xml:space="preserve">Президента України </w:t>
      </w:r>
      <w:r w:rsidR="0074227F" w:rsidRPr="00A05459">
        <w:rPr>
          <w:rFonts w:ascii="Times New Roman" w:hAnsi="Times New Roman" w:cs="Times New Roman"/>
          <w:color w:val="000000" w:themeColor="text1"/>
          <w:sz w:val="28"/>
          <w:szCs w:val="28"/>
        </w:rPr>
        <w:t xml:space="preserve">у 2019 році </w:t>
      </w:r>
      <w:r w:rsidRPr="00A05459">
        <w:rPr>
          <w:rFonts w:ascii="Times New Roman" w:hAnsi="Times New Roman" w:cs="Times New Roman"/>
          <w:color w:val="000000" w:themeColor="text1"/>
          <w:sz w:val="28"/>
          <w:szCs w:val="28"/>
        </w:rPr>
        <w:t xml:space="preserve">до Деснянського районного суду </w:t>
      </w:r>
      <w:r w:rsidR="00D23416" w:rsidRPr="00A05459">
        <w:rPr>
          <w:rFonts w:ascii="Times New Roman" w:hAnsi="Times New Roman" w:cs="Times New Roman"/>
          <w:color w:val="000000" w:themeColor="text1"/>
          <w:sz w:val="28"/>
          <w:szCs w:val="28"/>
        </w:rPr>
        <w:t xml:space="preserve">м. Чернігова </w:t>
      </w:r>
      <w:r w:rsidRPr="00A05459">
        <w:rPr>
          <w:rFonts w:ascii="Times New Roman" w:hAnsi="Times New Roman" w:cs="Times New Roman"/>
          <w:color w:val="000000" w:themeColor="text1"/>
          <w:sz w:val="28"/>
          <w:szCs w:val="28"/>
        </w:rPr>
        <w:t xml:space="preserve">надійшло </w:t>
      </w:r>
      <w:r w:rsidR="00C61240" w:rsidRPr="00A05459">
        <w:rPr>
          <w:rFonts w:ascii="Times New Roman" w:hAnsi="Times New Roman" w:cs="Times New Roman"/>
          <w:color w:val="000000" w:themeColor="text1"/>
          <w:sz w:val="28"/>
          <w:szCs w:val="28"/>
        </w:rPr>
        <w:t>88 адмініст</w:t>
      </w:r>
      <w:r w:rsidR="002E5DB0" w:rsidRPr="00A05459">
        <w:rPr>
          <w:rFonts w:ascii="Times New Roman" w:hAnsi="Times New Roman" w:cs="Times New Roman"/>
          <w:color w:val="000000" w:themeColor="text1"/>
          <w:sz w:val="28"/>
          <w:szCs w:val="28"/>
        </w:rPr>
        <w:t>р</w:t>
      </w:r>
      <w:r w:rsidR="00C61240" w:rsidRPr="00A05459">
        <w:rPr>
          <w:rFonts w:ascii="Times New Roman" w:hAnsi="Times New Roman" w:cs="Times New Roman"/>
          <w:color w:val="000000" w:themeColor="text1"/>
          <w:sz w:val="28"/>
          <w:szCs w:val="28"/>
        </w:rPr>
        <w:t>ативних позовів, з них: 8</w:t>
      </w:r>
      <w:r w:rsidRPr="00A05459">
        <w:rPr>
          <w:rFonts w:ascii="Times New Roman" w:hAnsi="Times New Roman" w:cs="Times New Roman"/>
          <w:color w:val="000000" w:themeColor="text1"/>
          <w:sz w:val="28"/>
          <w:szCs w:val="28"/>
        </w:rPr>
        <w:t xml:space="preserve">3 </w:t>
      </w:r>
      <w:r w:rsidR="002E5DB0" w:rsidRPr="00A05459">
        <w:rPr>
          <w:rFonts w:ascii="Times New Roman" w:hAnsi="Times New Roman" w:cs="Times New Roman"/>
          <w:color w:val="000000" w:themeColor="text1"/>
          <w:sz w:val="28"/>
          <w:szCs w:val="28"/>
        </w:rPr>
        <w:t>–</w:t>
      </w:r>
      <w:r w:rsidR="00D23416" w:rsidRPr="00A05459">
        <w:rPr>
          <w:rFonts w:ascii="Times New Roman" w:hAnsi="Times New Roman" w:cs="Times New Roman"/>
          <w:color w:val="000000" w:themeColor="text1"/>
          <w:sz w:val="28"/>
          <w:szCs w:val="28"/>
        </w:rPr>
        <w:t xml:space="preserve"> під час чергових виборів </w:t>
      </w:r>
      <w:r w:rsidR="00C61240" w:rsidRPr="00A05459">
        <w:rPr>
          <w:rFonts w:ascii="Times New Roman" w:hAnsi="Times New Roman" w:cs="Times New Roman"/>
          <w:color w:val="000000" w:themeColor="text1"/>
          <w:sz w:val="28"/>
          <w:szCs w:val="28"/>
        </w:rPr>
        <w:t>та</w:t>
      </w:r>
      <w:r w:rsidRPr="00A05459">
        <w:rPr>
          <w:rFonts w:ascii="Times New Roman" w:hAnsi="Times New Roman" w:cs="Times New Roman"/>
          <w:color w:val="000000" w:themeColor="text1"/>
          <w:sz w:val="28"/>
          <w:szCs w:val="28"/>
        </w:rPr>
        <w:t xml:space="preserve"> 5</w:t>
      </w:r>
      <w:r w:rsidR="00C61240" w:rsidRPr="00A05459">
        <w:rPr>
          <w:rFonts w:ascii="Times New Roman" w:hAnsi="Times New Roman" w:cs="Times New Roman"/>
          <w:color w:val="000000" w:themeColor="text1"/>
          <w:sz w:val="28"/>
          <w:szCs w:val="28"/>
        </w:rPr>
        <w:t xml:space="preserve"> – </w:t>
      </w:r>
      <w:r w:rsidR="00D23416" w:rsidRPr="00A05459">
        <w:rPr>
          <w:rFonts w:ascii="Times New Roman" w:hAnsi="Times New Roman" w:cs="Times New Roman"/>
          <w:color w:val="000000" w:themeColor="text1"/>
          <w:sz w:val="28"/>
          <w:szCs w:val="28"/>
        </w:rPr>
        <w:t xml:space="preserve">під час </w:t>
      </w:r>
      <w:r w:rsidR="00D23416" w:rsidRPr="00A05459">
        <w:rPr>
          <w:rFonts w:ascii="Times New Roman" w:hAnsi="Times New Roman" w:cs="Times New Roman"/>
          <w:color w:val="000000" w:themeColor="text1"/>
          <w:sz w:val="28"/>
          <w:szCs w:val="28"/>
        </w:rPr>
        <w:lastRenderedPageBreak/>
        <w:t>повторного голосування</w:t>
      </w:r>
      <w:r w:rsidRPr="00A05459">
        <w:rPr>
          <w:rFonts w:ascii="Times New Roman" w:hAnsi="Times New Roman" w:cs="Times New Roman"/>
          <w:color w:val="000000" w:themeColor="text1"/>
          <w:sz w:val="28"/>
          <w:szCs w:val="28"/>
        </w:rPr>
        <w:t xml:space="preserve">, </w:t>
      </w:r>
      <w:r w:rsidR="001D0DBB" w:rsidRPr="00A05459">
        <w:rPr>
          <w:rFonts w:ascii="Times New Roman" w:eastAsia="Times New Roman" w:hAnsi="Times New Roman" w:cs="Times New Roman"/>
          <w:color w:val="000000" w:themeColor="text1"/>
          <w:sz w:val="28"/>
        </w:rPr>
        <w:t>що у відсотковому еквіваленті становить</w:t>
      </w:r>
      <w:r w:rsidR="002E5DB0" w:rsidRPr="00A05459">
        <w:rPr>
          <w:rFonts w:ascii="Times New Roman" w:eastAsia="Times New Roman" w:hAnsi="Times New Roman" w:cs="Times New Roman"/>
          <w:color w:val="000000" w:themeColor="text1"/>
          <w:sz w:val="28"/>
        </w:rPr>
        <w:t xml:space="preserve"> –</w:t>
      </w:r>
      <w:r w:rsidR="005A659A" w:rsidRPr="00A05459">
        <w:rPr>
          <w:rFonts w:ascii="Times New Roman" w:eastAsia="Times New Roman" w:hAnsi="Times New Roman" w:cs="Times New Roman"/>
          <w:color w:val="000000" w:themeColor="text1"/>
          <w:sz w:val="28"/>
        </w:rPr>
        <w:t xml:space="preserve">94,32 % та 5,68% </w:t>
      </w:r>
      <w:r w:rsidR="00D23416" w:rsidRPr="00A05459">
        <w:rPr>
          <w:rFonts w:ascii="Times New Roman" w:eastAsia="Times New Roman" w:hAnsi="Times New Roman" w:cs="Times New Roman"/>
          <w:color w:val="000000" w:themeColor="text1"/>
          <w:sz w:val="28"/>
        </w:rPr>
        <w:t>від загальної кількості позовів даної категорії.</w:t>
      </w:r>
    </w:p>
    <w:p w:rsidR="007B3506" w:rsidRPr="00A05459" w:rsidRDefault="002E5DB0" w:rsidP="003309DC">
      <w:pPr>
        <w:autoSpaceDE w:val="0"/>
        <w:autoSpaceDN w:val="0"/>
        <w:adjustRightInd w:val="0"/>
        <w:ind w:firstLine="567"/>
        <w:jc w:val="both"/>
        <w:rPr>
          <w:rFonts w:ascii="Times New Roman" w:eastAsia="Times New Roman" w:hAnsi="Times New Roman" w:cs="Times New Roman"/>
          <w:b/>
          <w:color w:val="000000" w:themeColor="text1"/>
          <w:sz w:val="28"/>
        </w:rPr>
      </w:pPr>
      <w:r w:rsidRPr="00A05459">
        <w:rPr>
          <w:rFonts w:ascii="Times New Roman" w:hAnsi="Times New Roman" w:cs="Times New Roman"/>
          <w:color w:val="000000" w:themeColor="text1"/>
          <w:sz w:val="28"/>
          <w:szCs w:val="28"/>
        </w:rPr>
        <w:t>У</w:t>
      </w:r>
      <w:r w:rsidR="007B3506" w:rsidRPr="00A05459">
        <w:rPr>
          <w:rFonts w:ascii="Times New Roman" w:hAnsi="Times New Roman" w:cs="Times New Roman"/>
          <w:color w:val="000000" w:themeColor="text1"/>
          <w:sz w:val="28"/>
          <w:szCs w:val="28"/>
        </w:rPr>
        <w:t>сі справи були розглянуті вчасно, із дотриманням норм чинного законодавства. П</w:t>
      </w:r>
      <w:r w:rsidR="005A0E04" w:rsidRPr="00A05459">
        <w:rPr>
          <w:rFonts w:ascii="Times New Roman" w:hAnsi="Times New Roman" w:cs="Times New Roman"/>
          <w:color w:val="000000" w:themeColor="text1"/>
          <w:sz w:val="28"/>
          <w:szCs w:val="28"/>
        </w:rPr>
        <w:t xml:space="preserve">о </w:t>
      </w:r>
      <w:r w:rsidRPr="00A05459">
        <w:rPr>
          <w:rFonts w:ascii="Times New Roman" w:hAnsi="Times New Roman" w:cs="Times New Roman"/>
          <w:color w:val="000000" w:themeColor="text1"/>
          <w:sz w:val="28"/>
          <w:szCs w:val="28"/>
        </w:rPr>
        <w:t>трьом</w:t>
      </w:r>
      <w:r w:rsidR="005A0E04" w:rsidRPr="00A05459">
        <w:rPr>
          <w:rFonts w:ascii="Times New Roman" w:hAnsi="Times New Roman" w:cs="Times New Roman"/>
          <w:color w:val="000000" w:themeColor="text1"/>
          <w:sz w:val="28"/>
          <w:szCs w:val="28"/>
        </w:rPr>
        <w:t xml:space="preserve"> адміністративним позовам прийнято рішення про відмову у задоволенні вимог у повному обсязі; </w:t>
      </w:r>
      <w:r w:rsidRPr="00A05459">
        <w:rPr>
          <w:rFonts w:ascii="Times New Roman" w:hAnsi="Times New Roman" w:cs="Times New Roman"/>
          <w:color w:val="000000" w:themeColor="text1"/>
          <w:sz w:val="28"/>
          <w:szCs w:val="28"/>
        </w:rPr>
        <w:t>два</w:t>
      </w:r>
      <w:r w:rsidR="001A2505" w:rsidRPr="00A05459">
        <w:rPr>
          <w:rFonts w:ascii="Times New Roman" w:hAnsi="Times New Roman" w:cs="Times New Roman"/>
          <w:color w:val="000000" w:themeColor="text1"/>
          <w:sz w:val="28"/>
          <w:szCs w:val="28"/>
        </w:rPr>
        <w:t>позови –</w:t>
      </w:r>
      <w:r w:rsidR="00EE179C" w:rsidRPr="00A05459">
        <w:rPr>
          <w:rFonts w:ascii="Times New Roman" w:hAnsi="Times New Roman" w:cs="Times New Roman"/>
          <w:color w:val="000000" w:themeColor="text1"/>
          <w:sz w:val="28"/>
          <w:szCs w:val="28"/>
        </w:rPr>
        <w:t xml:space="preserve"> залишен</w:t>
      </w:r>
      <w:r w:rsidR="00C866D5" w:rsidRPr="00A05459">
        <w:rPr>
          <w:rFonts w:ascii="Times New Roman" w:hAnsi="Times New Roman" w:cs="Times New Roman"/>
          <w:color w:val="000000" w:themeColor="text1"/>
          <w:sz w:val="28"/>
          <w:szCs w:val="28"/>
        </w:rPr>
        <w:t>о</w:t>
      </w:r>
      <w:r w:rsidR="00EE179C" w:rsidRPr="00A05459">
        <w:rPr>
          <w:rFonts w:ascii="Times New Roman" w:hAnsi="Times New Roman" w:cs="Times New Roman"/>
          <w:color w:val="000000" w:themeColor="text1"/>
          <w:sz w:val="28"/>
          <w:szCs w:val="28"/>
        </w:rPr>
        <w:t xml:space="preserve"> без розгляду; </w:t>
      </w:r>
      <w:r w:rsidR="00896FD2" w:rsidRPr="00A05459">
        <w:rPr>
          <w:rFonts w:ascii="Times New Roman" w:hAnsi="Times New Roman" w:cs="Times New Roman"/>
          <w:color w:val="000000" w:themeColor="text1"/>
          <w:sz w:val="28"/>
          <w:szCs w:val="28"/>
        </w:rPr>
        <w:t>81</w:t>
      </w:r>
      <w:r w:rsidR="001A2505" w:rsidRPr="00A05459">
        <w:rPr>
          <w:rFonts w:ascii="Times New Roman" w:hAnsi="Times New Roman" w:cs="Times New Roman"/>
          <w:color w:val="000000" w:themeColor="text1"/>
          <w:sz w:val="28"/>
          <w:szCs w:val="28"/>
        </w:rPr>
        <w:t xml:space="preserve"> позов–</w:t>
      </w:r>
      <w:r w:rsidR="00896FD2" w:rsidRPr="00A05459">
        <w:rPr>
          <w:rFonts w:ascii="Times New Roman" w:hAnsi="Times New Roman" w:cs="Times New Roman"/>
          <w:color w:val="000000" w:themeColor="text1"/>
          <w:sz w:val="28"/>
          <w:szCs w:val="28"/>
        </w:rPr>
        <w:t xml:space="preserve"> задоволено в повному обсязі</w:t>
      </w:r>
      <w:r w:rsidR="00861A2C" w:rsidRPr="00A05459">
        <w:rPr>
          <w:rFonts w:ascii="Times New Roman" w:hAnsi="Times New Roman" w:cs="Times New Roman"/>
          <w:color w:val="000000" w:themeColor="text1"/>
          <w:sz w:val="28"/>
          <w:szCs w:val="28"/>
        </w:rPr>
        <w:t>,</w:t>
      </w:r>
      <w:r w:rsidRPr="00A05459">
        <w:rPr>
          <w:rFonts w:ascii="Times New Roman" w:hAnsi="Times New Roman" w:cs="Times New Roman"/>
          <w:color w:val="000000" w:themeColor="text1"/>
          <w:sz w:val="28"/>
          <w:szCs w:val="28"/>
        </w:rPr>
        <w:t xml:space="preserve">два </w:t>
      </w:r>
      <w:r w:rsidR="00EE179C" w:rsidRPr="00A05459">
        <w:rPr>
          <w:rFonts w:ascii="Times New Roman" w:hAnsi="Times New Roman" w:cs="Times New Roman"/>
          <w:color w:val="000000" w:themeColor="text1"/>
          <w:sz w:val="28"/>
          <w:szCs w:val="28"/>
        </w:rPr>
        <w:t>– повернуто позивач</w:t>
      </w:r>
      <w:r w:rsidR="00795162" w:rsidRPr="00A05459">
        <w:rPr>
          <w:rFonts w:ascii="Times New Roman" w:hAnsi="Times New Roman" w:cs="Times New Roman"/>
          <w:color w:val="000000" w:themeColor="text1"/>
          <w:sz w:val="28"/>
          <w:szCs w:val="28"/>
        </w:rPr>
        <w:t>ам</w:t>
      </w:r>
      <w:r w:rsidR="005A0E04" w:rsidRPr="00A05459">
        <w:rPr>
          <w:rFonts w:ascii="Times New Roman" w:hAnsi="Times New Roman" w:cs="Times New Roman"/>
          <w:color w:val="000000" w:themeColor="text1"/>
          <w:sz w:val="28"/>
          <w:szCs w:val="28"/>
        </w:rPr>
        <w:t>.</w:t>
      </w:r>
    </w:p>
    <w:p w:rsidR="000D7524" w:rsidRPr="00A05459" w:rsidRDefault="007B3506"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t xml:space="preserve">Показники розгляду Деснянським районним судом м. Чернігова </w:t>
      </w:r>
      <w:r w:rsidR="000D7524" w:rsidRPr="00A05459">
        <w:rPr>
          <w:rFonts w:ascii="Times New Roman" w:eastAsia="Times New Roman" w:hAnsi="Times New Roman" w:cs="Times New Roman"/>
          <w:b/>
          <w:color w:val="000000" w:themeColor="text1"/>
          <w:sz w:val="26"/>
          <w:szCs w:val="26"/>
        </w:rPr>
        <w:t xml:space="preserve">адміністративних справ, пов’язаних з виборчим процесом </w:t>
      </w:r>
    </w:p>
    <w:p w:rsidR="00AE183D" w:rsidRPr="00A05459" w:rsidRDefault="000D7524"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t>за І півріччя 2019 року</w:t>
      </w:r>
    </w:p>
    <w:p w:rsidR="0012604A" w:rsidRPr="00A05459" w:rsidRDefault="0012604A" w:rsidP="003309DC">
      <w:pPr>
        <w:spacing w:after="0"/>
        <w:jc w:val="center"/>
        <w:rPr>
          <w:rFonts w:ascii="Times New Roman" w:eastAsia="Times New Roman" w:hAnsi="Times New Roman" w:cs="Times New Roman"/>
          <w:b/>
          <w:color w:val="000000" w:themeColor="text1"/>
          <w:sz w:val="26"/>
          <w:szCs w:val="26"/>
        </w:rPr>
      </w:pPr>
    </w:p>
    <w:tbl>
      <w:tblPr>
        <w:tblStyle w:val="aa"/>
        <w:tblW w:w="0" w:type="auto"/>
        <w:tblLook w:val="04A0"/>
      </w:tblPr>
      <w:tblGrid>
        <w:gridCol w:w="392"/>
        <w:gridCol w:w="3544"/>
        <w:gridCol w:w="2686"/>
        <w:gridCol w:w="3233"/>
      </w:tblGrid>
      <w:tr w:rsidR="00A05459" w:rsidRPr="00A05459" w:rsidTr="000D7524">
        <w:tc>
          <w:tcPr>
            <w:tcW w:w="392" w:type="dxa"/>
            <w:vMerge w:val="restart"/>
          </w:tcPr>
          <w:p w:rsidR="000D7524" w:rsidRPr="00A05459" w:rsidRDefault="000D7524" w:rsidP="003309DC">
            <w:pPr>
              <w:jc w:val="center"/>
              <w:rPr>
                <w:rFonts w:ascii="Times New Roman" w:eastAsia="Times New Roman" w:hAnsi="Times New Roman" w:cs="Times New Roman"/>
                <w:b/>
                <w:color w:val="000000" w:themeColor="text1"/>
                <w:sz w:val="20"/>
                <w:szCs w:val="20"/>
                <w:lang w:val="en-US"/>
              </w:rPr>
            </w:pPr>
          </w:p>
        </w:tc>
        <w:tc>
          <w:tcPr>
            <w:tcW w:w="9463" w:type="dxa"/>
            <w:gridSpan w:val="3"/>
          </w:tcPr>
          <w:p w:rsidR="0008320A" w:rsidRPr="00A05459" w:rsidRDefault="0008320A" w:rsidP="003309DC">
            <w:pPr>
              <w:spacing w:line="276" w:lineRule="auto"/>
              <w:jc w:val="center"/>
              <w:rPr>
                <w:rFonts w:ascii="Times New Roman" w:eastAsia="Times New Roman" w:hAnsi="Times New Roman" w:cs="Times New Roman"/>
                <w:b/>
                <w:color w:val="000000" w:themeColor="text1"/>
                <w:sz w:val="24"/>
                <w:szCs w:val="24"/>
              </w:rPr>
            </w:pPr>
            <w:r w:rsidRPr="00A05459">
              <w:rPr>
                <w:rFonts w:ascii="Times New Roman" w:eastAsia="Times New Roman" w:hAnsi="Times New Roman" w:cs="Times New Roman"/>
                <w:b/>
                <w:color w:val="000000" w:themeColor="text1"/>
                <w:sz w:val="24"/>
                <w:szCs w:val="24"/>
              </w:rPr>
              <w:t>Адміністративн</w:t>
            </w:r>
            <w:r w:rsidR="007018E5" w:rsidRPr="00A05459">
              <w:rPr>
                <w:rFonts w:ascii="Times New Roman" w:eastAsia="Times New Roman" w:hAnsi="Times New Roman" w:cs="Times New Roman"/>
                <w:b/>
                <w:color w:val="000000" w:themeColor="text1"/>
                <w:sz w:val="24"/>
                <w:szCs w:val="24"/>
              </w:rPr>
              <w:t>і</w:t>
            </w:r>
            <w:r w:rsidRPr="00A05459">
              <w:rPr>
                <w:rFonts w:ascii="Times New Roman" w:eastAsia="Times New Roman" w:hAnsi="Times New Roman" w:cs="Times New Roman"/>
                <w:b/>
                <w:color w:val="000000" w:themeColor="text1"/>
                <w:sz w:val="24"/>
                <w:szCs w:val="24"/>
              </w:rPr>
              <w:t xml:space="preserve"> справ</w:t>
            </w:r>
            <w:r w:rsidR="007018E5" w:rsidRPr="00A05459">
              <w:rPr>
                <w:rFonts w:ascii="Times New Roman" w:eastAsia="Times New Roman" w:hAnsi="Times New Roman" w:cs="Times New Roman"/>
                <w:b/>
                <w:color w:val="000000" w:themeColor="text1"/>
                <w:sz w:val="24"/>
                <w:szCs w:val="24"/>
              </w:rPr>
              <w:t>и</w:t>
            </w:r>
            <w:r w:rsidRPr="00A05459">
              <w:rPr>
                <w:rFonts w:ascii="Times New Roman" w:eastAsia="Times New Roman" w:hAnsi="Times New Roman" w:cs="Times New Roman"/>
                <w:b/>
                <w:color w:val="000000" w:themeColor="text1"/>
                <w:sz w:val="24"/>
                <w:szCs w:val="24"/>
              </w:rPr>
              <w:t xml:space="preserve">, пов’язаних з виборчим процесом </w:t>
            </w:r>
          </w:p>
          <w:p w:rsidR="0008320A" w:rsidRPr="00A05459" w:rsidRDefault="0008320A" w:rsidP="003309DC">
            <w:pPr>
              <w:spacing w:line="276" w:lineRule="auto"/>
              <w:jc w:val="center"/>
              <w:rPr>
                <w:rFonts w:ascii="Times New Roman" w:eastAsia="Times New Roman" w:hAnsi="Times New Roman" w:cs="Times New Roman"/>
                <w:b/>
                <w:color w:val="000000" w:themeColor="text1"/>
                <w:sz w:val="24"/>
                <w:szCs w:val="24"/>
              </w:rPr>
            </w:pPr>
            <w:r w:rsidRPr="00A05459">
              <w:rPr>
                <w:rFonts w:ascii="Times New Roman" w:eastAsia="Times New Roman" w:hAnsi="Times New Roman" w:cs="Times New Roman"/>
                <w:b/>
                <w:color w:val="000000" w:themeColor="text1"/>
                <w:sz w:val="24"/>
                <w:szCs w:val="24"/>
              </w:rPr>
              <w:t>за І півріччя 2019 року</w:t>
            </w:r>
          </w:p>
          <w:p w:rsidR="000D7524" w:rsidRPr="00A05459" w:rsidRDefault="000D7524" w:rsidP="003309DC">
            <w:pPr>
              <w:spacing w:line="276" w:lineRule="auto"/>
              <w:jc w:val="center"/>
              <w:rPr>
                <w:rFonts w:ascii="Times New Roman" w:eastAsia="Times New Roman" w:hAnsi="Times New Roman" w:cs="Times New Roman"/>
                <w:color w:val="000000" w:themeColor="text1"/>
                <w:sz w:val="24"/>
                <w:szCs w:val="24"/>
              </w:rPr>
            </w:pPr>
          </w:p>
        </w:tc>
      </w:tr>
      <w:tr w:rsidR="00A05459" w:rsidRPr="00A05459" w:rsidTr="0008320A">
        <w:tc>
          <w:tcPr>
            <w:tcW w:w="392" w:type="dxa"/>
            <w:vMerge/>
          </w:tcPr>
          <w:p w:rsidR="000D7524" w:rsidRPr="00A05459" w:rsidRDefault="000D7524" w:rsidP="003309DC">
            <w:pPr>
              <w:jc w:val="center"/>
              <w:rPr>
                <w:rFonts w:ascii="Times New Roman" w:eastAsia="Times New Roman" w:hAnsi="Times New Roman" w:cs="Times New Roman"/>
                <w:color w:val="000000" w:themeColor="text1"/>
                <w:sz w:val="20"/>
                <w:szCs w:val="20"/>
              </w:rPr>
            </w:pPr>
          </w:p>
        </w:tc>
        <w:tc>
          <w:tcPr>
            <w:tcW w:w="3544" w:type="dxa"/>
          </w:tcPr>
          <w:p w:rsidR="000D7524" w:rsidRPr="00A05459" w:rsidRDefault="000D7524" w:rsidP="003309DC">
            <w:pPr>
              <w:spacing w:line="276" w:lineRule="auto"/>
              <w:jc w:val="center"/>
              <w:rPr>
                <w:rFonts w:ascii="Times New Roman" w:eastAsia="Times New Roman" w:hAnsi="Times New Roman" w:cs="Times New Roman"/>
                <w:color w:val="000000" w:themeColor="text1"/>
                <w:sz w:val="24"/>
                <w:szCs w:val="24"/>
              </w:rPr>
            </w:pPr>
          </w:p>
        </w:tc>
        <w:tc>
          <w:tcPr>
            <w:tcW w:w="2686"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 xml:space="preserve">Загальна кількість адміністративних справ, пов’язаних з виборчим процесом </w:t>
            </w:r>
          </w:p>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за І півріччя 2019 року</w:t>
            </w:r>
          </w:p>
          <w:p w:rsidR="000D7524" w:rsidRPr="00A05459" w:rsidRDefault="000D7524" w:rsidP="003309DC">
            <w:pPr>
              <w:spacing w:line="276" w:lineRule="auto"/>
              <w:jc w:val="center"/>
              <w:rPr>
                <w:rFonts w:ascii="Times New Roman" w:eastAsia="Times New Roman" w:hAnsi="Times New Roman" w:cs="Times New Roman"/>
                <w:b/>
                <w:color w:val="000000" w:themeColor="text1"/>
              </w:rPr>
            </w:pPr>
          </w:p>
        </w:tc>
        <w:tc>
          <w:tcPr>
            <w:tcW w:w="3233" w:type="dxa"/>
          </w:tcPr>
          <w:p w:rsidR="000D7524" w:rsidRPr="00A05459" w:rsidRDefault="00CF678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Відсоткове значення від з</w:t>
            </w:r>
            <w:r w:rsidR="000D7524" w:rsidRPr="00A05459">
              <w:rPr>
                <w:rFonts w:ascii="Times New Roman" w:eastAsia="Times New Roman" w:hAnsi="Times New Roman" w:cs="Times New Roman"/>
                <w:b/>
                <w:color w:val="000000" w:themeColor="text1"/>
              </w:rPr>
              <w:t>агальн</w:t>
            </w:r>
            <w:r w:rsidRPr="00A05459">
              <w:rPr>
                <w:rFonts w:ascii="Times New Roman" w:eastAsia="Times New Roman" w:hAnsi="Times New Roman" w:cs="Times New Roman"/>
                <w:b/>
                <w:color w:val="000000" w:themeColor="text1"/>
              </w:rPr>
              <w:t>ої</w:t>
            </w:r>
            <w:r w:rsidR="000D7524" w:rsidRPr="00A05459">
              <w:rPr>
                <w:rFonts w:ascii="Times New Roman" w:eastAsia="Times New Roman" w:hAnsi="Times New Roman" w:cs="Times New Roman"/>
                <w:b/>
                <w:color w:val="000000" w:themeColor="text1"/>
              </w:rPr>
              <w:t xml:space="preserve"> кільк</w:t>
            </w:r>
            <w:r w:rsidRPr="00A05459">
              <w:rPr>
                <w:rFonts w:ascii="Times New Roman" w:eastAsia="Times New Roman" w:hAnsi="Times New Roman" w:cs="Times New Roman"/>
                <w:b/>
                <w:color w:val="000000" w:themeColor="text1"/>
              </w:rPr>
              <w:t>ості</w:t>
            </w:r>
            <w:r w:rsidR="000D7524" w:rsidRPr="00A05459">
              <w:rPr>
                <w:rFonts w:ascii="Times New Roman" w:eastAsia="Times New Roman" w:hAnsi="Times New Roman" w:cs="Times New Roman"/>
                <w:b/>
                <w:color w:val="000000" w:themeColor="text1"/>
              </w:rPr>
              <w:t xml:space="preserve"> адміністративних справ, пов’язаних з виборчим процесом </w:t>
            </w:r>
          </w:p>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за І півріччя 2019 року</w:t>
            </w:r>
          </w:p>
          <w:p w:rsidR="000D7524" w:rsidRPr="00A05459" w:rsidRDefault="000D7524" w:rsidP="003309DC">
            <w:pPr>
              <w:spacing w:line="276" w:lineRule="auto"/>
              <w:jc w:val="center"/>
              <w:rPr>
                <w:rFonts w:ascii="Times New Roman" w:eastAsia="Times New Roman" w:hAnsi="Times New Roman" w:cs="Times New Roman"/>
                <w:b/>
                <w:color w:val="000000" w:themeColor="text1"/>
              </w:rPr>
            </w:pPr>
          </w:p>
        </w:tc>
      </w:tr>
      <w:tr w:rsidR="00A05459" w:rsidRPr="00A05459" w:rsidTr="0008320A">
        <w:tc>
          <w:tcPr>
            <w:tcW w:w="392" w:type="dxa"/>
          </w:tcPr>
          <w:p w:rsidR="0008320A" w:rsidRPr="00A05459" w:rsidRDefault="0008320A" w:rsidP="003309DC">
            <w:pPr>
              <w:jc w:val="center"/>
              <w:rPr>
                <w:rFonts w:ascii="Times New Roman" w:eastAsia="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1.</w:t>
            </w:r>
          </w:p>
        </w:tc>
        <w:tc>
          <w:tcPr>
            <w:tcW w:w="3544" w:type="dxa"/>
          </w:tcPr>
          <w:p w:rsidR="0008320A" w:rsidRPr="00A05459" w:rsidRDefault="0008320A"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Усього перебувало в провадженні</w:t>
            </w:r>
          </w:p>
        </w:tc>
        <w:tc>
          <w:tcPr>
            <w:tcW w:w="2686" w:type="dxa"/>
          </w:tcPr>
          <w:p w:rsidR="0008320A" w:rsidRPr="00A05459" w:rsidRDefault="0008320A"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88</w:t>
            </w:r>
          </w:p>
        </w:tc>
        <w:tc>
          <w:tcPr>
            <w:tcW w:w="3233" w:type="dxa"/>
          </w:tcPr>
          <w:p w:rsidR="0008320A" w:rsidRPr="00A05459" w:rsidRDefault="0008320A"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100 %</w:t>
            </w:r>
          </w:p>
        </w:tc>
      </w:tr>
      <w:tr w:rsidR="00A05459" w:rsidRPr="00A05459" w:rsidTr="0008320A">
        <w:tc>
          <w:tcPr>
            <w:tcW w:w="392" w:type="dxa"/>
          </w:tcPr>
          <w:p w:rsidR="000D7524" w:rsidRPr="00A05459" w:rsidRDefault="0008320A" w:rsidP="003309DC">
            <w:pPr>
              <w:jc w:val="center"/>
              <w:rPr>
                <w:rFonts w:ascii="Times New Roman" w:eastAsia="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2</w:t>
            </w:r>
            <w:r w:rsidR="000D7524" w:rsidRPr="00A05459">
              <w:rPr>
                <w:rFonts w:ascii="Times New Roman" w:eastAsia="Times New Roman" w:hAnsi="Times New Roman" w:cs="Times New Roman"/>
                <w:b/>
                <w:color w:val="000000" w:themeColor="text1"/>
                <w:sz w:val="20"/>
                <w:szCs w:val="20"/>
              </w:rPr>
              <w:t>.</w:t>
            </w:r>
          </w:p>
        </w:tc>
        <w:tc>
          <w:tcPr>
            <w:tcW w:w="3544"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Надійшло</w:t>
            </w:r>
          </w:p>
        </w:tc>
        <w:tc>
          <w:tcPr>
            <w:tcW w:w="2686"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88</w:t>
            </w:r>
          </w:p>
        </w:tc>
        <w:tc>
          <w:tcPr>
            <w:tcW w:w="3233"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100 %</w:t>
            </w:r>
          </w:p>
        </w:tc>
      </w:tr>
      <w:tr w:rsidR="00A05459" w:rsidRPr="00A05459" w:rsidTr="0008320A">
        <w:tc>
          <w:tcPr>
            <w:tcW w:w="392" w:type="dxa"/>
          </w:tcPr>
          <w:p w:rsidR="000D7524" w:rsidRPr="00A05459" w:rsidRDefault="0008320A" w:rsidP="003309DC">
            <w:pPr>
              <w:jc w:val="center"/>
              <w:rPr>
                <w:rFonts w:ascii="Times New Roman" w:eastAsia="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3</w:t>
            </w:r>
            <w:r w:rsidR="000D7524" w:rsidRPr="00A05459">
              <w:rPr>
                <w:rFonts w:ascii="Times New Roman" w:eastAsia="Times New Roman" w:hAnsi="Times New Roman" w:cs="Times New Roman"/>
                <w:b/>
                <w:color w:val="000000" w:themeColor="text1"/>
                <w:sz w:val="20"/>
                <w:szCs w:val="20"/>
              </w:rPr>
              <w:t>.</w:t>
            </w:r>
          </w:p>
        </w:tc>
        <w:tc>
          <w:tcPr>
            <w:tcW w:w="3544"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Розглянуто</w:t>
            </w:r>
          </w:p>
        </w:tc>
        <w:tc>
          <w:tcPr>
            <w:tcW w:w="2686"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88</w:t>
            </w:r>
          </w:p>
        </w:tc>
        <w:tc>
          <w:tcPr>
            <w:tcW w:w="3233"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100 %</w:t>
            </w:r>
          </w:p>
        </w:tc>
      </w:tr>
      <w:tr w:rsidR="00A05459" w:rsidRPr="00A05459" w:rsidTr="0008320A">
        <w:tc>
          <w:tcPr>
            <w:tcW w:w="392" w:type="dxa"/>
          </w:tcPr>
          <w:p w:rsidR="000D7524" w:rsidRPr="00A05459" w:rsidRDefault="0008320A" w:rsidP="003309DC">
            <w:pPr>
              <w:jc w:val="center"/>
              <w:rPr>
                <w:rFonts w:ascii="Times New Roman" w:eastAsia="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4</w:t>
            </w:r>
            <w:r w:rsidR="000D7524" w:rsidRPr="00A05459">
              <w:rPr>
                <w:rFonts w:ascii="Times New Roman" w:eastAsia="Times New Roman" w:hAnsi="Times New Roman" w:cs="Times New Roman"/>
                <w:b/>
                <w:color w:val="000000" w:themeColor="text1"/>
                <w:sz w:val="20"/>
                <w:szCs w:val="20"/>
              </w:rPr>
              <w:t>.</w:t>
            </w:r>
          </w:p>
        </w:tc>
        <w:tc>
          <w:tcPr>
            <w:tcW w:w="3544"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Задоволено</w:t>
            </w:r>
          </w:p>
        </w:tc>
        <w:tc>
          <w:tcPr>
            <w:tcW w:w="2686"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81</w:t>
            </w:r>
          </w:p>
        </w:tc>
        <w:tc>
          <w:tcPr>
            <w:tcW w:w="3233" w:type="dxa"/>
          </w:tcPr>
          <w:p w:rsidR="000D7524" w:rsidRPr="00A05459" w:rsidRDefault="00957728"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92,05 %</w:t>
            </w:r>
          </w:p>
        </w:tc>
      </w:tr>
      <w:tr w:rsidR="00A05459" w:rsidRPr="00A05459" w:rsidTr="0008320A">
        <w:tc>
          <w:tcPr>
            <w:tcW w:w="392" w:type="dxa"/>
          </w:tcPr>
          <w:p w:rsidR="000D7524" w:rsidRPr="00A05459" w:rsidRDefault="0008320A" w:rsidP="003309DC">
            <w:pPr>
              <w:jc w:val="center"/>
              <w:rPr>
                <w:rFonts w:ascii="Times New Roman" w:eastAsia="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5</w:t>
            </w:r>
            <w:r w:rsidR="000D7524" w:rsidRPr="00A05459">
              <w:rPr>
                <w:rFonts w:ascii="Times New Roman" w:eastAsia="Times New Roman" w:hAnsi="Times New Roman" w:cs="Times New Roman"/>
                <w:b/>
                <w:color w:val="000000" w:themeColor="text1"/>
                <w:sz w:val="20"/>
                <w:szCs w:val="20"/>
              </w:rPr>
              <w:t>.</w:t>
            </w:r>
          </w:p>
        </w:tc>
        <w:tc>
          <w:tcPr>
            <w:tcW w:w="3544"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Відмовлено</w:t>
            </w:r>
          </w:p>
        </w:tc>
        <w:tc>
          <w:tcPr>
            <w:tcW w:w="2686"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3</w:t>
            </w:r>
          </w:p>
        </w:tc>
        <w:tc>
          <w:tcPr>
            <w:tcW w:w="3233" w:type="dxa"/>
          </w:tcPr>
          <w:p w:rsidR="000D7524" w:rsidRPr="00A05459" w:rsidRDefault="00957728"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3,41 %</w:t>
            </w:r>
          </w:p>
        </w:tc>
      </w:tr>
      <w:tr w:rsidR="00A05459" w:rsidRPr="00A05459" w:rsidTr="0008320A">
        <w:tc>
          <w:tcPr>
            <w:tcW w:w="392" w:type="dxa"/>
          </w:tcPr>
          <w:p w:rsidR="000D7524" w:rsidRPr="00A05459" w:rsidRDefault="0008320A" w:rsidP="003309DC">
            <w:pPr>
              <w:jc w:val="center"/>
              <w:rPr>
                <w:rFonts w:ascii="Times New Roman" w:eastAsia="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6</w:t>
            </w:r>
            <w:r w:rsidR="000D7524" w:rsidRPr="00A05459">
              <w:rPr>
                <w:rFonts w:ascii="Times New Roman" w:eastAsia="Times New Roman" w:hAnsi="Times New Roman" w:cs="Times New Roman"/>
                <w:b/>
                <w:color w:val="000000" w:themeColor="text1"/>
                <w:sz w:val="20"/>
                <w:szCs w:val="20"/>
              </w:rPr>
              <w:t>.</w:t>
            </w:r>
          </w:p>
        </w:tc>
        <w:tc>
          <w:tcPr>
            <w:tcW w:w="3544"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Залишено без розгляду</w:t>
            </w:r>
          </w:p>
        </w:tc>
        <w:tc>
          <w:tcPr>
            <w:tcW w:w="2686"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2</w:t>
            </w:r>
          </w:p>
        </w:tc>
        <w:tc>
          <w:tcPr>
            <w:tcW w:w="3233" w:type="dxa"/>
          </w:tcPr>
          <w:p w:rsidR="000D7524" w:rsidRPr="00A05459" w:rsidRDefault="00957728"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2,27 %</w:t>
            </w:r>
          </w:p>
        </w:tc>
      </w:tr>
      <w:tr w:rsidR="000D7524" w:rsidRPr="00A05459" w:rsidTr="0008320A">
        <w:tc>
          <w:tcPr>
            <w:tcW w:w="392" w:type="dxa"/>
          </w:tcPr>
          <w:p w:rsidR="000D7524" w:rsidRPr="00A05459" w:rsidRDefault="0008320A" w:rsidP="003309DC">
            <w:pPr>
              <w:jc w:val="center"/>
              <w:rPr>
                <w:rFonts w:ascii="Times New Roman" w:eastAsia="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7</w:t>
            </w:r>
            <w:r w:rsidR="000D7524" w:rsidRPr="00A05459">
              <w:rPr>
                <w:rFonts w:ascii="Times New Roman" w:eastAsia="Times New Roman" w:hAnsi="Times New Roman" w:cs="Times New Roman"/>
                <w:b/>
                <w:color w:val="000000" w:themeColor="text1"/>
                <w:sz w:val="20"/>
                <w:szCs w:val="20"/>
              </w:rPr>
              <w:t>.</w:t>
            </w:r>
          </w:p>
        </w:tc>
        <w:tc>
          <w:tcPr>
            <w:tcW w:w="3544"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Повернуто</w:t>
            </w:r>
          </w:p>
        </w:tc>
        <w:tc>
          <w:tcPr>
            <w:tcW w:w="2686" w:type="dxa"/>
          </w:tcPr>
          <w:p w:rsidR="000D7524" w:rsidRPr="00A05459" w:rsidRDefault="000D7524"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2</w:t>
            </w:r>
          </w:p>
        </w:tc>
        <w:tc>
          <w:tcPr>
            <w:tcW w:w="3233" w:type="dxa"/>
          </w:tcPr>
          <w:p w:rsidR="000D7524" w:rsidRPr="00A05459" w:rsidRDefault="00957728" w:rsidP="003309DC">
            <w:pPr>
              <w:spacing w:line="276" w:lineRule="auto"/>
              <w:jc w:val="center"/>
              <w:rPr>
                <w:rFonts w:ascii="Times New Roman" w:eastAsia="Times New Roman" w:hAnsi="Times New Roman" w:cs="Times New Roman"/>
                <w:b/>
                <w:color w:val="000000" w:themeColor="text1"/>
              </w:rPr>
            </w:pPr>
            <w:r w:rsidRPr="00A05459">
              <w:rPr>
                <w:rFonts w:ascii="Times New Roman" w:eastAsia="Times New Roman" w:hAnsi="Times New Roman" w:cs="Times New Roman"/>
                <w:b/>
                <w:color w:val="000000" w:themeColor="text1"/>
              </w:rPr>
              <w:t>2,27 %</w:t>
            </w:r>
          </w:p>
        </w:tc>
      </w:tr>
    </w:tbl>
    <w:p w:rsidR="0004491D" w:rsidRPr="00A05459" w:rsidRDefault="0004491D" w:rsidP="003309DC">
      <w:pPr>
        <w:spacing w:line="240" w:lineRule="auto"/>
        <w:jc w:val="center"/>
        <w:rPr>
          <w:rFonts w:ascii="Times New Roman" w:eastAsia="Times New Roman" w:hAnsi="Times New Roman" w:cs="Times New Roman"/>
          <w:b/>
          <w:color w:val="000000" w:themeColor="text1"/>
          <w:sz w:val="28"/>
        </w:rPr>
      </w:pPr>
    </w:p>
    <w:p w:rsidR="003309DC" w:rsidRPr="00A05459" w:rsidRDefault="003309DC" w:rsidP="00CE5A76">
      <w:pPr>
        <w:ind w:left="-142" w:right="-142"/>
        <w:jc w:val="center"/>
        <w:rPr>
          <w:rFonts w:ascii="Times New Roman" w:eastAsia="Times New Roman" w:hAnsi="Times New Roman" w:cs="Times New Roman"/>
          <w:b/>
          <w:color w:val="000000" w:themeColor="text1"/>
          <w:sz w:val="28"/>
        </w:rPr>
      </w:pPr>
      <w:r w:rsidRPr="00A05459">
        <w:rPr>
          <w:rFonts w:ascii="Times New Roman" w:eastAsia="Times New Roman" w:hAnsi="Times New Roman" w:cs="Times New Roman"/>
          <w:b/>
          <w:noProof/>
          <w:color w:val="000000" w:themeColor="text1"/>
          <w:sz w:val="28"/>
          <w:lang w:val="ru-RU" w:eastAsia="ru-RU"/>
        </w:rPr>
        <w:drawing>
          <wp:inline distT="0" distB="0" distL="0" distR="0">
            <wp:extent cx="6243572" cy="2786332"/>
            <wp:effectExtent l="19050" t="0" r="23878"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183D" w:rsidRPr="00A05459" w:rsidRDefault="00AE183D"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t xml:space="preserve">Рис. 1.Показники розгляду Деснянським районним судом м. Чернігова адміністративних справ, пов’язаних з виборчим процесом </w:t>
      </w:r>
    </w:p>
    <w:p w:rsidR="00AE183D" w:rsidRPr="00A05459" w:rsidRDefault="00AE183D"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t>за І півріччя 2019 року</w:t>
      </w:r>
    </w:p>
    <w:p w:rsidR="0098479A" w:rsidRPr="00A05459" w:rsidRDefault="0098479A"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lastRenderedPageBreak/>
        <w:t xml:space="preserve">Інформація щодо розгляду суддями Деснянського районного суду м. Чернігова справ, пов’язаних з виборчим процесом </w:t>
      </w:r>
    </w:p>
    <w:p w:rsidR="0098479A" w:rsidRPr="00A05459" w:rsidRDefault="0098479A"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t>за І півріччя 2019 року</w:t>
      </w:r>
    </w:p>
    <w:p w:rsidR="00AE183D" w:rsidRPr="00A05459" w:rsidRDefault="00AE183D" w:rsidP="003309DC">
      <w:pPr>
        <w:spacing w:after="0" w:line="240" w:lineRule="auto"/>
        <w:jc w:val="center"/>
        <w:rPr>
          <w:rFonts w:ascii="Times New Roman" w:eastAsia="Times New Roman" w:hAnsi="Times New Roman" w:cs="Times New Roman"/>
          <w:b/>
          <w:color w:val="000000" w:themeColor="text1"/>
          <w:sz w:val="28"/>
        </w:rPr>
      </w:pPr>
    </w:p>
    <w:tbl>
      <w:tblPr>
        <w:tblStyle w:val="aa"/>
        <w:tblW w:w="9781" w:type="dxa"/>
        <w:tblInd w:w="-34" w:type="dxa"/>
        <w:tblLayout w:type="fixed"/>
        <w:tblLook w:val="04A0"/>
      </w:tblPr>
      <w:tblGrid>
        <w:gridCol w:w="1702"/>
        <w:gridCol w:w="1134"/>
        <w:gridCol w:w="1275"/>
        <w:gridCol w:w="1275"/>
        <w:gridCol w:w="1134"/>
        <w:gridCol w:w="1134"/>
        <w:gridCol w:w="992"/>
        <w:gridCol w:w="1135"/>
      </w:tblGrid>
      <w:tr w:rsidR="00A05459" w:rsidRPr="00A05459" w:rsidTr="0008320A">
        <w:tc>
          <w:tcPr>
            <w:tcW w:w="1702" w:type="dxa"/>
          </w:tcPr>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shd w:val="clear" w:color="auto" w:fill="FFFFFF"/>
              </w:rPr>
            </w:pPr>
          </w:p>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Суддя, який розглядав справу</w:t>
            </w:r>
          </w:p>
        </w:tc>
        <w:tc>
          <w:tcPr>
            <w:tcW w:w="1134" w:type="dxa"/>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p>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Перебувало</w:t>
            </w:r>
            <w:r w:rsidR="00DE09B7" w:rsidRPr="00A05459">
              <w:rPr>
                <w:rFonts w:ascii="Times New Roman" w:eastAsia="Times New Roman" w:hAnsi="Times New Roman" w:cs="Times New Roman"/>
                <w:b/>
                <w:color w:val="000000" w:themeColor="text1"/>
                <w:sz w:val="20"/>
                <w:szCs w:val="20"/>
                <w:shd w:val="clear" w:color="auto" w:fill="FFFFFF"/>
              </w:rPr>
              <w:t xml:space="preserve"> в провадженні</w:t>
            </w:r>
          </w:p>
        </w:tc>
        <w:tc>
          <w:tcPr>
            <w:tcW w:w="1275" w:type="dxa"/>
          </w:tcPr>
          <w:p w:rsidR="0008320A" w:rsidRPr="00A05459" w:rsidRDefault="0008320A" w:rsidP="003309DC">
            <w:pPr>
              <w:ind w:left="-108" w:right="-108"/>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Відсотковезначення від загальної кількості</w:t>
            </w:r>
          </w:p>
          <w:p w:rsidR="0008320A" w:rsidRPr="00A05459" w:rsidRDefault="0008320A" w:rsidP="003309DC">
            <w:pPr>
              <w:ind w:left="-108" w:right="-108"/>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 xml:space="preserve">( гр. 2 </w:t>
            </w:r>
            <w:r w:rsidRPr="00A05459">
              <w:rPr>
                <w:rFonts w:ascii="Times New Roman" w:eastAsia="Times New Roman" w:hAnsi="Times New Roman" w:cs="Times New Roman"/>
                <w:b/>
                <w:color w:val="000000" w:themeColor="text1"/>
                <w:sz w:val="20"/>
                <w:szCs w:val="20"/>
              </w:rPr>
              <w:t>÷ 88 × 100)</w:t>
            </w:r>
          </w:p>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shd w:val="clear" w:color="auto" w:fill="FFFFFF"/>
              </w:rPr>
            </w:pPr>
          </w:p>
        </w:tc>
        <w:tc>
          <w:tcPr>
            <w:tcW w:w="1275" w:type="dxa"/>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p>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 xml:space="preserve">Розглянуто </w:t>
            </w:r>
          </w:p>
        </w:tc>
        <w:tc>
          <w:tcPr>
            <w:tcW w:w="1134" w:type="dxa"/>
          </w:tcPr>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rPr>
            </w:pPr>
          </w:p>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rPr>
              <w:t>Задоволено</w:t>
            </w:r>
          </w:p>
        </w:tc>
        <w:tc>
          <w:tcPr>
            <w:tcW w:w="1134" w:type="dxa"/>
          </w:tcPr>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rPr>
            </w:pPr>
          </w:p>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rPr>
              <w:t>Відмовлено</w:t>
            </w:r>
          </w:p>
        </w:tc>
        <w:tc>
          <w:tcPr>
            <w:tcW w:w="992" w:type="dxa"/>
            <w:shd w:val="clear" w:color="auto" w:fill="auto"/>
          </w:tcPr>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rPr>
            </w:pPr>
          </w:p>
          <w:p w:rsidR="0008320A" w:rsidRPr="00A05459" w:rsidRDefault="0008320A" w:rsidP="003309DC">
            <w:pPr>
              <w:ind w:left="-108" w:right="-108"/>
              <w:jc w:val="center"/>
              <w:rPr>
                <w:rFonts w:ascii="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Залишено без розгляду</w:t>
            </w:r>
          </w:p>
        </w:tc>
        <w:tc>
          <w:tcPr>
            <w:tcW w:w="1135" w:type="dxa"/>
            <w:shd w:val="clear" w:color="auto" w:fill="auto"/>
          </w:tcPr>
          <w:p w:rsidR="0008320A" w:rsidRPr="00A05459" w:rsidRDefault="0008320A" w:rsidP="003309DC">
            <w:pPr>
              <w:ind w:left="-108" w:right="-108"/>
              <w:jc w:val="center"/>
              <w:rPr>
                <w:rFonts w:ascii="Times New Roman" w:eastAsia="Times New Roman" w:hAnsi="Times New Roman" w:cs="Times New Roman"/>
                <w:b/>
                <w:color w:val="000000" w:themeColor="text1"/>
                <w:sz w:val="20"/>
                <w:szCs w:val="20"/>
              </w:rPr>
            </w:pPr>
          </w:p>
          <w:p w:rsidR="0008320A" w:rsidRPr="00A05459" w:rsidRDefault="0008320A" w:rsidP="003309DC">
            <w:pPr>
              <w:ind w:left="-108" w:right="-108"/>
              <w:jc w:val="center"/>
              <w:rPr>
                <w:rFonts w:ascii="Times New Roman" w:hAnsi="Times New Roman" w:cs="Times New Roman"/>
                <w:b/>
                <w:color w:val="000000" w:themeColor="text1"/>
                <w:sz w:val="20"/>
                <w:szCs w:val="20"/>
              </w:rPr>
            </w:pPr>
            <w:r w:rsidRPr="00A05459">
              <w:rPr>
                <w:rFonts w:ascii="Times New Roman" w:eastAsia="Times New Roman" w:hAnsi="Times New Roman" w:cs="Times New Roman"/>
                <w:b/>
                <w:color w:val="000000" w:themeColor="text1"/>
                <w:sz w:val="20"/>
                <w:szCs w:val="20"/>
              </w:rPr>
              <w:t>Повернуто</w:t>
            </w:r>
          </w:p>
        </w:tc>
      </w:tr>
      <w:tr w:rsidR="00A05459" w:rsidRPr="00A05459" w:rsidTr="0008320A">
        <w:tc>
          <w:tcPr>
            <w:tcW w:w="1702" w:type="dxa"/>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1</w:t>
            </w:r>
          </w:p>
        </w:tc>
        <w:tc>
          <w:tcPr>
            <w:tcW w:w="1134" w:type="dxa"/>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2</w:t>
            </w:r>
          </w:p>
        </w:tc>
        <w:tc>
          <w:tcPr>
            <w:tcW w:w="1275" w:type="dxa"/>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3</w:t>
            </w:r>
          </w:p>
        </w:tc>
        <w:tc>
          <w:tcPr>
            <w:tcW w:w="1275" w:type="dxa"/>
            <w:tcBorders>
              <w:bottom w:val="single" w:sz="4" w:space="0" w:color="auto"/>
            </w:tcBorders>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4</w:t>
            </w:r>
          </w:p>
        </w:tc>
        <w:tc>
          <w:tcPr>
            <w:tcW w:w="1134" w:type="dxa"/>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5</w:t>
            </w:r>
          </w:p>
        </w:tc>
        <w:tc>
          <w:tcPr>
            <w:tcW w:w="1134" w:type="dxa"/>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6</w:t>
            </w:r>
          </w:p>
        </w:tc>
        <w:tc>
          <w:tcPr>
            <w:tcW w:w="992"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7</w:t>
            </w:r>
          </w:p>
        </w:tc>
        <w:tc>
          <w:tcPr>
            <w:tcW w:w="1135"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8</w:t>
            </w:r>
          </w:p>
        </w:tc>
      </w:tr>
      <w:tr w:rsidR="00A05459" w:rsidRPr="00A05459" w:rsidTr="0008320A">
        <w:trPr>
          <w:trHeight w:val="487"/>
        </w:trPr>
        <w:tc>
          <w:tcPr>
            <w:tcW w:w="1702" w:type="dxa"/>
            <w:vAlign w:val="center"/>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Коверзнев В.О.</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6</w:t>
            </w:r>
          </w:p>
        </w:tc>
        <w:tc>
          <w:tcPr>
            <w:tcW w:w="1275" w:type="dxa"/>
            <w:vAlign w:val="center"/>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6,82 %</w:t>
            </w:r>
          </w:p>
        </w:tc>
        <w:tc>
          <w:tcPr>
            <w:tcW w:w="1275" w:type="dxa"/>
            <w:tcBorders>
              <w:top w:val="single" w:sz="4" w:space="0" w:color="auto"/>
            </w:tcBorders>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6</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6</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w:t>
            </w:r>
          </w:p>
        </w:tc>
        <w:tc>
          <w:tcPr>
            <w:tcW w:w="992"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eastAsia="Times New Roman" w:hAnsi="Times New Roman" w:cs="Times New Roman"/>
                <w:color w:val="000000" w:themeColor="text1"/>
                <w:sz w:val="20"/>
                <w:szCs w:val="20"/>
                <w:shd w:val="clear" w:color="auto" w:fill="FFFFFF"/>
              </w:rPr>
              <w:t>-</w:t>
            </w:r>
          </w:p>
          <w:p w:rsidR="0008320A" w:rsidRPr="00A05459" w:rsidRDefault="0008320A" w:rsidP="003309DC">
            <w:pPr>
              <w:jc w:val="center"/>
              <w:rPr>
                <w:rFonts w:ascii="Times New Roman" w:hAnsi="Times New Roman" w:cs="Times New Roman"/>
                <w:b/>
                <w:color w:val="000000" w:themeColor="text1"/>
                <w:sz w:val="20"/>
                <w:szCs w:val="20"/>
              </w:rPr>
            </w:pPr>
          </w:p>
        </w:tc>
        <w:tc>
          <w:tcPr>
            <w:tcW w:w="1135"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eastAsia="Times New Roman" w:hAnsi="Times New Roman" w:cs="Times New Roman"/>
                <w:color w:val="000000" w:themeColor="text1"/>
                <w:sz w:val="20"/>
                <w:szCs w:val="20"/>
                <w:shd w:val="clear" w:color="auto" w:fill="FFFFFF"/>
              </w:rPr>
              <w:t>-</w:t>
            </w:r>
          </w:p>
        </w:tc>
      </w:tr>
      <w:tr w:rsidR="00A05459" w:rsidRPr="00A05459" w:rsidTr="0008320A">
        <w:trPr>
          <w:trHeight w:val="411"/>
        </w:trPr>
        <w:tc>
          <w:tcPr>
            <w:tcW w:w="1702" w:type="dxa"/>
            <w:vAlign w:val="center"/>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Карапута Л.В.</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35</w:t>
            </w:r>
          </w:p>
        </w:tc>
        <w:tc>
          <w:tcPr>
            <w:tcW w:w="1275" w:type="dxa"/>
            <w:vAlign w:val="center"/>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39,77 %</w:t>
            </w:r>
          </w:p>
        </w:tc>
        <w:tc>
          <w:tcPr>
            <w:tcW w:w="1275"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35</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31</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2</w:t>
            </w:r>
          </w:p>
        </w:tc>
        <w:tc>
          <w:tcPr>
            <w:tcW w:w="992"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1</w:t>
            </w:r>
          </w:p>
        </w:tc>
        <w:tc>
          <w:tcPr>
            <w:tcW w:w="1135"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1</w:t>
            </w:r>
          </w:p>
        </w:tc>
      </w:tr>
      <w:tr w:rsidR="00A05459" w:rsidRPr="00A05459" w:rsidTr="0008320A">
        <w:trPr>
          <w:trHeight w:val="418"/>
        </w:trPr>
        <w:tc>
          <w:tcPr>
            <w:tcW w:w="1702" w:type="dxa"/>
            <w:vAlign w:val="center"/>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Требух Н.В.</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10</w:t>
            </w:r>
          </w:p>
        </w:tc>
        <w:tc>
          <w:tcPr>
            <w:tcW w:w="1275" w:type="dxa"/>
            <w:vAlign w:val="center"/>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11,36 %</w:t>
            </w:r>
          </w:p>
        </w:tc>
        <w:tc>
          <w:tcPr>
            <w:tcW w:w="1275"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10</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9</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1</w:t>
            </w:r>
          </w:p>
        </w:tc>
        <w:tc>
          <w:tcPr>
            <w:tcW w:w="992"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w:t>
            </w:r>
          </w:p>
        </w:tc>
        <w:tc>
          <w:tcPr>
            <w:tcW w:w="1135"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w:t>
            </w:r>
          </w:p>
        </w:tc>
      </w:tr>
      <w:tr w:rsidR="00A05459" w:rsidRPr="00A05459" w:rsidTr="0008320A">
        <w:trPr>
          <w:trHeight w:val="410"/>
        </w:trPr>
        <w:tc>
          <w:tcPr>
            <w:tcW w:w="1702" w:type="dxa"/>
            <w:vAlign w:val="center"/>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Логвіна Т.В.</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25</w:t>
            </w:r>
          </w:p>
        </w:tc>
        <w:tc>
          <w:tcPr>
            <w:tcW w:w="1275" w:type="dxa"/>
            <w:vAlign w:val="center"/>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28,41 %</w:t>
            </w:r>
          </w:p>
        </w:tc>
        <w:tc>
          <w:tcPr>
            <w:tcW w:w="1275"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25</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24</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1</w:t>
            </w:r>
          </w:p>
        </w:tc>
        <w:tc>
          <w:tcPr>
            <w:tcW w:w="992"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w:t>
            </w:r>
          </w:p>
        </w:tc>
        <w:tc>
          <w:tcPr>
            <w:tcW w:w="1135"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w:t>
            </w:r>
          </w:p>
        </w:tc>
      </w:tr>
      <w:tr w:rsidR="00A05459" w:rsidRPr="00A05459" w:rsidTr="0008320A">
        <w:trPr>
          <w:trHeight w:val="415"/>
        </w:trPr>
        <w:tc>
          <w:tcPr>
            <w:tcW w:w="1702" w:type="dxa"/>
            <w:vAlign w:val="center"/>
          </w:tcPr>
          <w:p w:rsidR="0008320A" w:rsidRPr="00A05459" w:rsidRDefault="0008320A" w:rsidP="003309DC">
            <w:pPr>
              <w:jc w:val="center"/>
              <w:rPr>
                <w:rFonts w:ascii="Times New Roman" w:eastAsia="Times New Roman" w:hAnsi="Times New Roman" w:cs="Times New Roman"/>
                <w:b/>
                <w:color w:val="000000" w:themeColor="text1"/>
                <w:sz w:val="20"/>
                <w:szCs w:val="20"/>
                <w:shd w:val="clear" w:color="auto" w:fill="FFFFFF"/>
              </w:rPr>
            </w:pPr>
            <w:r w:rsidRPr="00A05459">
              <w:rPr>
                <w:rFonts w:ascii="Times New Roman" w:eastAsia="Times New Roman" w:hAnsi="Times New Roman" w:cs="Times New Roman"/>
                <w:b/>
                <w:color w:val="000000" w:themeColor="text1"/>
                <w:sz w:val="20"/>
                <w:szCs w:val="20"/>
                <w:shd w:val="clear" w:color="auto" w:fill="FFFFFF"/>
              </w:rPr>
              <w:t>Литвиненко І.В.</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12</w:t>
            </w:r>
          </w:p>
        </w:tc>
        <w:tc>
          <w:tcPr>
            <w:tcW w:w="1275" w:type="dxa"/>
            <w:vAlign w:val="center"/>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13,64 %</w:t>
            </w:r>
          </w:p>
        </w:tc>
        <w:tc>
          <w:tcPr>
            <w:tcW w:w="1275"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12</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11</w:t>
            </w:r>
          </w:p>
        </w:tc>
        <w:tc>
          <w:tcPr>
            <w:tcW w:w="1134" w:type="dxa"/>
            <w:vAlign w:val="center"/>
          </w:tcPr>
          <w:p w:rsidR="0008320A" w:rsidRPr="00A05459" w:rsidRDefault="0008320A" w:rsidP="003309DC">
            <w:pPr>
              <w:jc w:val="center"/>
              <w:rPr>
                <w:rFonts w:ascii="Times New Roman" w:eastAsia="Times New Roman" w:hAnsi="Times New Roman" w:cs="Times New Roman"/>
                <w:color w:val="000000" w:themeColor="text1"/>
                <w:sz w:val="20"/>
                <w:szCs w:val="20"/>
                <w:shd w:val="clear" w:color="auto" w:fill="FFFFFF"/>
              </w:rPr>
            </w:pPr>
            <w:r w:rsidRPr="00A05459">
              <w:rPr>
                <w:rFonts w:ascii="Times New Roman" w:eastAsia="Times New Roman" w:hAnsi="Times New Roman" w:cs="Times New Roman"/>
                <w:color w:val="000000" w:themeColor="text1"/>
                <w:sz w:val="20"/>
                <w:szCs w:val="20"/>
                <w:shd w:val="clear" w:color="auto" w:fill="FFFFFF"/>
              </w:rPr>
              <w:t>-</w:t>
            </w:r>
          </w:p>
        </w:tc>
        <w:tc>
          <w:tcPr>
            <w:tcW w:w="992"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1</w:t>
            </w:r>
          </w:p>
        </w:tc>
        <w:tc>
          <w:tcPr>
            <w:tcW w:w="1135" w:type="dxa"/>
            <w:shd w:val="clear" w:color="auto" w:fill="auto"/>
          </w:tcPr>
          <w:p w:rsidR="0008320A" w:rsidRPr="00A05459" w:rsidRDefault="0008320A" w:rsidP="003309DC">
            <w:pPr>
              <w:jc w:val="center"/>
              <w:rPr>
                <w:rFonts w:ascii="Times New Roman" w:hAnsi="Times New Roman" w:cs="Times New Roman"/>
                <w:b/>
                <w:color w:val="000000" w:themeColor="text1"/>
                <w:sz w:val="20"/>
                <w:szCs w:val="20"/>
              </w:rPr>
            </w:pPr>
            <w:r w:rsidRPr="00A05459">
              <w:rPr>
                <w:rFonts w:ascii="Times New Roman" w:hAnsi="Times New Roman" w:cs="Times New Roman"/>
                <w:b/>
                <w:color w:val="000000" w:themeColor="text1"/>
                <w:sz w:val="20"/>
                <w:szCs w:val="20"/>
              </w:rPr>
              <w:t>-</w:t>
            </w:r>
          </w:p>
        </w:tc>
      </w:tr>
    </w:tbl>
    <w:p w:rsidR="007B3506" w:rsidRPr="00A05459" w:rsidRDefault="007B3506" w:rsidP="003309DC">
      <w:pPr>
        <w:autoSpaceDE w:val="0"/>
        <w:autoSpaceDN w:val="0"/>
        <w:adjustRightInd w:val="0"/>
        <w:ind w:firstLine="567"/>
        <w:jc w:val="both"/>
        <w:rPr>
          <w:rFonts w:ascii="Times New Roman" w:hAnsi="Times New Roman" w:cs="Times New Roman"/>
          <w:color w:val="000000" w:themeColor="text1"/>
          <w:sz w:val="28"/>
          <w:szCs w:val="28"/>
        </w:rPr>
      </w:pPr>
    </w:p>
    <w:p w:rsidR="003309DC" w:rsidRPr="00A05459" w:rsidRDefault="003309DC" w:rsidP="00CE5A76">
      <w:pPr>
        <w:autoSpaceDE w:val="0"/>
        <w:autoSpaceDN w:val="0"/>
        <w:adjustRightInd w:val="0"/>
        <w:ind w:left="-142"/>
        <w:jc w:val="both"/>
        <w:rPr>
          <w:rFonts w:ascii="Times New Roman" w:hAnsi="Times New Roman" w:cs="Times New Roman"/>
          <w:color w:val="000000" w:themeColor="text1"/>
          <w:sz w:val="28"/>
          <w:szCs w:val="28"/>
        </w:rPr>
      </w:pPr>
      <w:r w:rsidRPr="00A05459">
        <w:rPr>
          <w:rFonts w:ascii="Times New Roman" w:hAnsi="Times New Roman" w:cs="Times New Roman"/>
          <w:noProof/>
          <w:color w:val="000000" w:themeColor="text1"/>
          <w:sz w:val="28"/>
          <w:szCs w:val="28"/>
          <w:lang w:val="ru-RU" w:eastAsia="ru-RU"/>
        </w:rPr>
        <w:drawing>
          <wp:inline distT="0" distB="0" distL="0" distR="0">
            <wp:extent cx="6203646" cy="3204375"/>
            <wp:effectExtent l="19050" t="0" r="25704"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183D" w:rsidRPr="00A05459" w:rsidRDefault="00AE183D"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t xml:space="preserve">Рис. 2.Інформація щодо розгляду суддями Деснянського районного суду м. Чернігова справ, пов’язаних з виборчим процесом </w:t>
      </w:r>
    </w:p>
    <w:p w:rsidR="00AE183D" w:rsidRPr="00A05459" w:rsidRDefault="00AE183D" w:rsidP="0012604A">
      <w:pPr>
        <w:spacing w:after="0" w:line="240" w:lineRule="auto"/>
        <w:jc w:val="center"/>
        <w:rPr>
          <w:rFonts w:ascii="Times New Roman" w:eastAsia="Times New Roman" w:hAnsi="Times New Roman" w:cs="Times New Roman"/>
          <w:b/>
          <w:color w:val="000000" w:themeColor="text1"/>
          <w:sz w:val="26"/>
          <w:szCs w:val="26"/>
        </w:rPr>
      </w:pPr>
      <w:r w:rsidRPr="00A05459">
        <w:rPr>
          <w:rFonts w:ascii="Times New Roman" w:eastAsia="Times New Roman" w:hAnsi="Times New Roman" w:cs="Times New Roman"/>
          <w:b/>
          <w:color w:val="000000" w:themeColor="text1"/>
          <w:sz w:val="26"/>
          <w:szCs w:val="26"/>
        </w:rPr>
        <w:t>за І півріччя 2019 року</w:t>
      </w:r>
    </w:p>
    <w:p w:rsidR="00AE183D" w:rsidRPr="00A05459" w:rsidRDefault="00AE183D" w:rsidP="00AE183D">
      <w:pPr>
        <w:spacing w:after="0"/>
        <w:jc w:val="center"/>
        <w:rPr>
          <w:rFonts w:ascii="Times New Roman" w:hAnsi="Times New Roman" w:cs="Times New Roman"/>
          <w:color w:val="000000" w:themeColor="text1"/>
          <w:sz w:val="28"/>
          <w:szCs w:val="28"/>
        </w:rPr>
      </w:pPr>
    </w:p>
    <w:p w:rsidR="001A2505" w:rsidRPr="00A05459" w:rsidRDefault="001A2505" w:rsidP="003309DC">
      <w:pPr>
        <w:autoSpaceDE w:val="0"/>
        <w:autoSpaceDN w:val="0"/>
        <w:adjustRightInd w:val="0"/>
        <w:ind w:firstLine="567"/>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Вказані судові справи не оскаржувалися учасниками судового процесу в апеляційному порядку.</w:t>
      </w:r>
    </w:p>
    <w:p w:rsidR="007541DC" w:rsidRPr="00A05459" w:rsidRDefault="007541DC" w:rsidP="003309DC">
      <w:pPr>
        <w:autoSpaceDE w:val="0"/>
        <w:autoSpaceDN w:val="0"/>
        <w:adjustRightInd w:val="0"/>
        <w:ind w:firstLine="567"/>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 xml:space="preserve">Дані показники свідчать про правильне застосування </w:t>
      </w:r>
      <w:r w:rsidR="001A2505" w:rsidRPr="00A05459">
        <w:rPr>
          <w:rFonts w:ascii="Times New Roman" w:hAnsi="Times New Roman" w:cs="Times New Roman"/>
          <w:color w:val="000000" w:themeColor="text1"/>
          <w:sz w:val="28"/>
          <w:szCs w:val="28"/>
        </w:rPr>
        <w:t xml:space="preserve">суддями </w:t>
      </w:r>
      <w:r w:rsidRPr="00A05459">
        <w:rPr>
          <w:rFonts w:ascii="Times New Roman" w:hAnsi="Times New Roman" w:cs="Times New Roman"/>
          <w:color w:val="000000" w:themeColor="text1"/>
          <w:sz w:val="28"/>
          <w:szCs w:val="28"/>
        </w:rPr>
        <w:t>Деснянськ</w:t>
      </w:r>
      <w:r w:rsidR="001A2505" w:rsidRPr="00A05459">
        <w:rPr>
          <w:rFonts w:ascii="Times New Roman" w:hAnsi="Times New Roman" w:cs="Times New Roman"/>
          <w:color w:val="000000" w:themeColor="text1"/>
          <w:sz w:val="28"/>
          <w:szCs w:val="28"/>
        </w:rPr>
        <w:t>ого</w:t>
      </w:r>
      <w:r w:rsidRPr="00A05459">
        <w:rPr>
          <w:rFonts w:ascii="Times New Roman" w:hAnsi="Times New Roman" w:cs="Times New Roman"/>
          <w:color w:val="000000" w:themeColor="text1"/>
          <w:sz w:val="28"/>
          <w:szCs w:val="28"/>
        </w:rPr>
        <w:t xml:space="preserve"> районн</w:t>
      </w:r>
      <w:r w:rsidR="001A2505" w:rsidRPr="00A05459">
        <w:rPr>
          <w:rFonts w:ascii="Times New Roman" w:hAnsi="Times New Roman" w:cs="Times New Roman"/>
          <w:color w:val="000000" w:themeColor="text1"/>
          <w:sz w:val="28"/>
          <w:szCs w:val="28"/>
        </w:rPr>
        <w:t>ого суду</w:t>
      </w:r>
      <w:r w:rsidRPr="00A05459">
        <w:rPr>
          <w:rFonts w:ascii="Times New Roman" w:hAnsi="Times New Roman" w:cs="Times New Roman"/>
          <w:color w:val="000000" w:themeColor="text1"/>
          <w:sz w:val="28"/>
          <w:szCs w:val="28"/>
        </w:rPr>
        <w:t xml:space="preserve"> м. Чернігова</w:t>
      </w:r>
      <w:r w:rsidR="001A2505" w:rsidRPr="00A05459">
        <w:rPr>
          <w:rFonts w:ascii="Times New Roman" w:hAnsi="Times New Roman" w:cs="Times New Roman"/>
          <w:color w:val="000000" w:themeColor="text1"/>
          <w:sz w:val="28"/>
          <w:szCs w:val="28"/>
        </w:rPr>
        <w:t xml:space="preserve"> норм проце</w:t>
      </w:r>
      <w:r w:rsidRPr="00A05459">
        <w:rPr>
          <w:rFonts w:ascii="Times New Roman" w:hAnsi="Times New Roman" w:cs="Times New Roman"/>
          <w:color w:val="000000" w:themeColor="text1"/>
          <w:sz w:val="28"/>
          <w:szCs w:val="28"/>
        </w:rPr>
        <w:t>суального та матеріального права при вирішенні адміністративних справ, пов'язаних з виборами Президента України у 2019 році.</w:t>
      </w:r>
    </w:p>
    <w:p w:rsidR="00795162" w:rsidRPr="00A05459" w:rsidRDefault="002C553C"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rPr>
      </w:pPr>
      <w:r w:rsidRPr="00A05459">
        <w:rPr>
          <w:color w:val="000000" w:themeColor="text1"/>
          <w:sz w:val="28"/>
          <w:szCs w:val="28"/>
        </w:rPr>
        <w:lastRenderedPageBreak/>
        <w:t>За зм</w:t>
      </w:r>
      <w:r w:rsidR="00214126" w:rsidRPr="00A05459">
        <w:rPr>
          <w:color w:val="000000" w:themeColor="text1"/>
          <w:sz w:val="28"/>
          <w:szCs w:val="28"/>
        </w:rPr>
        <w:t xml:space="preserve">істом пункту </w:t>
      </w:r>
      <w:r w:rsidR="00627381" w:rsidRPr="00A05459">
        <w:rPr>
          <w:color w:val="000000" w:themeColor="text1"/>
          <w:sz w:val="28"/>
          <w:szCs w:val="28"/>
        </w:rPr>
        <w:t>шостого частини першої</w:t>
      </w:r>
      <w:r w:rsidRPr="00A05459">
        <w:rPr>
          <w:color w:val="000000" w:themeColor="text1"/>
          <w:sz w:val="28"/>
          <w:szCs w:val="28"/>
        </w:rPr>
        <w:t xml:space="preserve"> статті 1</w:t>
      </w:r>
      <w:r w:rsidR="00214126" w:rsidRPr="00A05459">
        <w:rPr>
          <w:color w:val="000000" w:themeColor="text1"/>
          <w:sz w:val="28"/>
          <w:szCs w:val="28"/>
        </w:rPr>
        <w:t>9</w:t>
      </w:r>
      <w:r w:rsidR="001A2505" w:rsidRPr="00A05459">
        <w:rPr>
          <w:color w:val="000000" w:themeColor="text1"/>
          <w:sz w:val="28"/>
          <w:szCs w:val="28"/>
        </w:rPr>
        <w:t xml:space="preserve">КАС України </w:t>
      </w:r>
      <w:r w:rsidR="00214126" w:rsidRPr="00A05459">
        <w:rPr>
          <w:color w:val="000000" w:themeColor="text1"/>
          <w:sz w:val="28"/>
          <w:szCs w:val="28"/>
          <w:shd w:val="clear" w:color="auto" w:fill="FFFFFF"/>
        </w:rPr>
        <w:t>юрисдикція адміністративних судів поширюється на справи у публічно-правових спорах</w:t>
      </w:r>
      <w:bookmarkStart w:id="1" w:name="w227"/>
      <w:r w:rsidR="00771C96">
        <w:rPr>
          <w:color w:val="000000" w:themeColor="text1"/>
          <w:sz w:val="28"/>
          <w:szCs w:val="28"/>
          <w:shd w:val="clear" w:color="auto" w:fill="FFFFFF"/>
          <w:lang w:val="ru-RU"/>
        </w:rPr>
        <w:t xml:space="preserve"> </w:t>
      </w:r>
      <w:hyperlink r:id="rId17" w:anchor="w228" w:history="1">
        <w:r w:rsidR="00214126" w:rsidRPr="00A05459">
          <w:rPr>
            <w:rStyle w:val="a7"/>
            <w:color w:val="000000" w:themeColor="text1"/>
            <w:sz w:val="28"/>
            <w:szCs w:val="28"/>
            <w:u w:val="none"/>
          </w:rPr>
          <w:t>щодо</w:t>
        </w:r>
      </w:hyperlink>
      <w:bookmarkStart w:id="2" w:name="w36"/>
      <w:bookmarkEnd w:id="1"/>
      <w:r w:rsidR="00771C96">
        <w:rPr>
          <w:lang w:val="ru-RU"/>
        </w:rPr>
        <w:t xml:space="preserve"> </w:t>
      </w:r>
      <w:hyperlink r:id="rId18" w:anchor="w37" w:history="1">
        <w:r w:rsidR="00214126" w:rsidRPr="00A05459">
          <w:rPr>
            <w:rStyle w:val="a7"/>
            <w:color w:val="000000" w:themeColor="text1"/>
            <w:sz w:val="28"/>
            <w:szCs w:val="28"/>
            <w:u w:val="none"/>
          </w:rPr>
          <w:t>правовідносин</w:t>
        </w:r>
      </w:hyperlink>
      <w:bookmarkEnd w:id="2"/>
      <w:r w:rsidR="00214126" w:rsidRPr="00A05459">
        <w:rPr>
          <w:color w:val="000000" w:themeColor="text1"/>
          <w:sz w:val="28"/>
          <w:szCs w:val="28"/>
        </w:rPr>
        <w:t>,</w:t>
      </w:r>
      <w:bookmarkStart w:id="3" w:name="w484"/>
      <w:r w:rsidR="00771C96">
        <w:rPr>
          <w:color w:val="000000" w:themeColor="text1"/>
          <w:sz w:val="28"/>
          <w:szCs w:val="28"/>
          <w:lang w:val="ru-RU"/>
        </w:rPr>
        <w:t xml:space="preserve"> </w:t>
      </w:r>
      <w:r w:rsidR="00E821F7">
        <w:fldChar w:fldCharType="begin"/>
      </w:r>
      <w:r w:rsidR="00AB4455">
        <w:instrText>HYPERLINK "https://zakon.rada.gov.ua/laws/show/2747-15?find=1&amp;text=%F1%EF%EE%F0%E8+%F9%EE%E4%EE+%EF%F0%E0%E2%EE%E2%B3%E4%ED%EE%F1%E8%ED%2C+%EF%EE%E2%92%FF%E7%E0%ED%E8%F5+%E7+%E2%E8%E1%EE%F0%F7%E8%EC+%EF%F0%EE%F6%E5%F1%EE%EC+%EF%B3%E4%EB%FF%E3%E0%FE%F2%FC+%F0%EE%E7%E3%EB%FF%E4%F3" \l "w485"</w:instrText>
      </w:r>
      <w:r w:rsidR="00E821F7">
        <w:fldChar w:fldCharType="separate"/>
      </w:r>
      <w:r w:rsidR="00214126" w:rsidRPr="00A05459">
        <w:rPr>
          <w:rStyle w:val="a7"/>
          <w:color w:val="000000" w:themeColor="text1"/>
          <w:sz w:val="28"/>
          <w:szCs w:val="28"/>
          <w:u w:val="none"/>
        </w:rPr>
        <w:t>пов</w:t>
      </w:r>
      <w:r w:rsidR="00E821F7">
        <w:fldChar w:fldCharType="end"/>
      </w:r>
      <w:bookmarkEnd w:id="3"/>
      <w:r w:rsidR="00214126" w:rsidRPr="00A05459">
        <w:rPr>
          <w:color w:val="000000" w:themeColor="text1"/>
          <w:sz w:val="28"/>
          <w:szCs w:val="28"/>
          <w:shd w:val="clear" w:color="auto" w:fill="FFFFFF"/>
        </w:rPr>
        <w:t>’язаних з виборчим процесом чи процесом референдуму</w:t>
      </w:r>
      <w:r w:rsidR="00214126" w:rsidRPr="00A05459">
        <w:rPr>
          <w:color w:val="000000" w:themeColor="text1"/>
          <w:sz w:val="28"/>
          <w:szCs w:val="28"/>
        </w:rPr>
        <w:t>.</w:t>
      </w:r>
    </w:p>
    <w:p w:rsidR="00214126" w:rsidRPr="00A05459" w:rsidRDefault="00214126"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rPr>
      </w:pPr>
      <w:r w:rsidRPr="00A05459">
        <w:rPr>
          <w:color w:val="000000" w:themeColor="text1"/>
          <w:sz w:val="28"/>
          <w:szCs w:val="28"/>
        </w:rPr>
        <w:t>Ураховуючи швидкоплинність виборчого процесу та передачу списку виборців виборчим комісіям різного рівня, необхідно, щоб у цій категорії справ орган ведення Державного реєстру виборців та дільнична виборча комісія були відповідачами. У будь-якому разі суд при розгляді такого адміністративного позову звертається до відповідного органу ведення Державного реєстру виборців із запитом щодо уточнення відомостей про виборця.</w:t>
      </w:r>
    </w:p>
    <w:p w:rsidR="00D61339" w:rsidRPr="00A05459" w:rsidRDefault="00CC4110"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shd w:val="clear" w:color="auto" w:fill="FFFFFF"/>
        </w:rPr>
      </w:pPr>
      <w:r w:rsidRPr="00A05459">
        <w:rPr>
          <w:color w:val="000000" w:themeColor="text1"/>
          <w:sz w:val="28"/>
          <w:szCs w:val="28"/>
        </w:rPr>
        <w:t>Рішенням Деснянського районного суду м</w:t>
      </w:r>
      <w:r w:rsidR="001A2505" w:rsidRPr="00A05459">
        <w:rPr>
          <w:color w:val="000000" w:themeColor="text1"/>
          <w:sz w:val="28"/>
          <w:szCs w:val="28"/>
        </w:rPr>
        <w:t>. Чернігова від 28 березня 2019 </w:t>
      </w:r>
      <w:r w:rsidRPr="00A05459">
        <w:rPr>
          <w:color w:val="000000" w:themeColor="text1"/>
          <w:sz w:val="28"/>
          <w:szCs w:val="28"/>
        </w:rPr>
        <w:t xml:space="preserve">року по справі № </w:t>
      </w:r>
      <w:r w:rsidRPr="00A05459">
        <w:rPr>
          <w:color w:val="000000" w:themeColor="text1"/>
          <w:sz w:val="28"/>
          <w:szCs w:val="28"/>
          <w:shd w:val="clear" w:color="auto" w:fill="FFFFFF"/>
        </w:rPr>
        <w:t xml:space="preserve">750/3582/19 (провадження № 2-а/750/162/19) за </w:t>
      </w:r>
      <w:r w:rsidRPr="00A05459">
        <w:rPr>
          <w:color w:val="000000" w:themeColor="text1"/>
          <w:sz w:val="28"/>
          <w:szCs w:val="28"/>
        </w:rPr>
        <w:t xml:space="preserve">адміністративним позовом Артеменко Сергія Євгенійовича до Дільничної виборчої комісії № 741100 про внесення до списку виборців </w:t>
      </w:r>
      <w:r w:rsidR="00E11968" w:rsidRPr="00A05459">
        <w:rPr>
          <w:color w:val="000000" w:themeColor="text1"/>
          <w:sz w:val="28"/>
          <w:szCs w:val="28"/>
        </w:rPr>
        <w:t xml:space="preserve">у задоволенні позову </w:t>
      </w:r>
      <w:r w:rsidRPr="00A05459">
        <w:rPr>
          <w:color w:val="000000" w:themeColor="text1"/>
          <w:sz w:val="28"/>
          <w:szCs w:val="28"/>
        </w:rPr>
        <w:t xml:space="preserve">відмовлено, оскільки </w:t>
      </w:r>
      <w:r w:rsidRPr="00A05459">
        <w:rPr>
          <w:color w:val="000000" w:themeColor="text1"/>
          <w:sz w:val="28"/>
          <w:szCs w:val="28"/>
          <w:shd w:val="clear" w:color="auto" w:fill="FFFFFF"/>
        </w:rPr>
        <w:t>позивачем не вчинено дії, передбачені Постановою ЦВК «Про забезпечення тимчасової зміни місця голосування виборця без зміни його виборчої адреси» від 13 вересня 2012 року № 893, а також не вказано відповідачем виборчу дільницю за місцем своєї реєстрації.</w:t>
      </w:r>
    </w:p>
    <w:p w:rsidR="00D61339" w:rsidRPr="00A05459" w:rsidRDefault="00D61339"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shd w:val="clear" w:color="auto" w:fill="FFFFFF"/>
        </w:rPr>
      </w:pPr>
      <w:r w:rsidRPr="00A05459">
        <w:rPr>
          <w:color w:val="000000" w:themeColor="text1"/>
          <w:sz w:val="28"/>
          <w:szCs w:val="28"/>
          <w:shd w:val="clear" w:color="auto" w:fill="FFFFFF"/>
        </w:rPr>
        <w:t xml:space="preserve">Під час розгляду справ даної категорії </w:t>
      </w:r>
      <w:r w:rsidR="002E5DB0" w:rsidRPr="00A05459">
        <w:rPr>
          <w:color w:val="000000" w:themeColor="text1"/>
          <w:sz w:val="28"/>
          <w:szCs w:val="28"/>
          <w:shd w:val="clear" w:color="auto" w:fill="FFFFFF"/>
        </w:rPr>
        <w:t>встановлено тривале не</w:t>
      </w:r>
      <w:r w:rsidRPr="00A05459">
        <w:rPr>
          <w:color w:val="000000" w:themeColor="text1"/>
          <w:sz w:val="28"/>
          <w:szCs w:val="28"/>
          <w:shd w:val="clear" w:color="auto" w:fill="FFFFFF"/>
        </w:rPr>
        <w:t xml:space="preserve">надання </w:t>
      </w:r>
      <w:r w:rsidRPr="00A05459">
        <w:rPr>
          <w:color w:val="000000" w:themeColor="text1"/>
          <w:sz w:val="28"/>
          <w:szCs w:val="28"/>
        </w:rPr>
        <w:t>відповідними органами ведення Державного реєстру виборців</w:t>
      </w:r>
      <w:r w:rsidRPr="00A05459">
        <w:rPr>
          <w:color w:val="000000" w:themeColor="text1"/>
          <w:sz w:val="28"/>
          <w:szCs w:val="28"/>
          <w:shd w:val="clear" w:color="auto" w:fill="FFFFFF"/>
        </w:rPr>
        <w:t xml:space="preserve"> відповіді </w:t>
      </w:r>
      <w:r w:rsidRPr="00A05459">
        <w:rPr>
          <w:color w:val="000000" w:themeColor="text1"/>
          <w:sz w:val="28"/>
          <w:szCs w:val="28"/>
        </w:rPr>
        <w:t>на запит суду щодо уточнення відомостей про виборця</w:t>
      </w:r>
      <w:r w:rsidR="002E5DB0" w:rsidRPr="00A05459">
        <w:rPr>
          <w:color w:val="000000" w:themeColor="text1"/>
          <w:sz w:val="28"/>
          <w:szCs w:val="28"/>
        </w:rPr>
        <w:t>, що</w:t>
      </w:r>
      <w:r w:rsidRPr="00A05459">
        <w:rPr>
          <w:color w:val="000000" w:themeColor="text1"/>
          <w:sz w:val="28"/>
          <w:szCs w:val="28"/>
        </w:rPr>
        <w:t xml:space="preserve"> створювало перешкоди в їх</w:t>
      </w:r>
      <w:r w:rsidR="002E5DB0" w:rsidRPr="00A05459">
        <w:rPr>
          <w:color w:val="000000" w:themeColor="text1"/>
          <w:sz w:val="28"/>
          <w:szCs w:val="28"/>
        </w:rPr>
        <w:t xml:space="preserve"> негайному</w:t>
      </w:r>
      <w:r w:rsidRPr="00A05459">
        <w:rPr>
          <w:color w:val="000000" w:themeColor="text1"/>
          <w:sz w:val="28"/>
          <w:szCs w:val="28"/>
        </w:rPr>
        <w:t xml:space="preserve"> розгляді.</w:t>
      </w:r>
    </w:p>
    <w:p w:rsidR="00795162" w:rsidRPr="00A05459" w:rsidRDefault="00D61339"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rPr>
      </w:pPr>
      <w:r w:rsidRPr="00A05459">
        <w:rPr>
          <w:color w:val="000000" w:themeColor="text1"/>
          <w:sz w:val="28"/>
          <w:szCs w:val="28"/>
        </w:rPr>
        <w:t>А у</w:t>
      </w:r>
      <w:r w:rsidR="00795162" w:rsidRPr="00A05459">
        <w:rPr>
          <w:color w:val="000000" w:themeColor="text1"/>
          <w:sz w:val="28"/>
          <w:szCs w:val="28"/>
        </w:rPr>
        <w:t xml:space="preserve"> разі відсутності таких відомостей, що повинні містити інформацію про наявність чи відсутність позивача або особи, якої стосується позов, у списку виборців, суд не може розглянути спір про включення виборця до списку, оскільки є ймовірність подвійного включення однієї особи до кількох списків виборців.</w:t>
      </w:r>
    </w:p>
    <w:p w:rsidR="00601B2A" w:rsidRPr="00A05459" w:rsidRDefault="00601B2A"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rPr>
      </w:pPr>
      <w:r w:rsidRPr="00A05459">
        <w:rPr>
          <w:color w:val="000000" w:themeColor="text1"/>
          <w:sz w:val="28"/>
          <w:szCs w:val="28"/>
        </w:rPr>
        <w:t xml:space="preserve">Так, рішенням Деснянського районного суду м. Чернігова від 28 березня 2019 року по справі № </w:t>
      </w:r>
      <w:r w:rsidRPr="00A05459">
        <w:rPr>
          <w:color w:val="000000" w:themeColor="text1"/>
          <w:sz w:val="28"/>
          <w:szCs w:val="28"/>
          <w:shd w:val="clear" w:color="auto" w:fill="FFFFFF"/>
        </w:rPr>
        <w:t>750/3471/19</w:t>
      </w:r>
      <w:r w:rsidRPr="00A05459">
        <w:rPr>
          <w:color w:val="000000" w:themeColor="text1"/>
          <w:sz w:val="28"/>
          <w:szCs w:val="28"/>
        </w:rPr>
        <w:t xml:space="preserve"> (провадження № 2-а/750/90/19) за адміністративним позовом </w:t>
      </w:r>
      <w:proofErr w:type="spellStart"/>
      <w:r w:rsidRPr="00A05459">
        <w:rPr>
          <w:color w:val="000000" w:themeColor="text1"/>
          <w:sz w:val="28"/>
          <w:szCs w:val="28"/>
        </w:rPr>
        <w:t>Мельнікова</w:t>
      </w:r>
      <w:proofErr w:type="spellEnd"/>
      <w:r w:rsidRPr="00A05459">
        <w:rPr>
          <w:color w:val="000000" w:themeColor="text1"/>
          <w:sz w:val="28"/>
          <w:szCs w:val="28"/>
        </w:rPr>
        <w:t xml:space="preserve"> Дмитра Ігоровича до Дільничної виборчої комісії № 740987 про включення  до списку виборців та рішенням Деснянського районного суду м. Чернігова від 28 березня 2019 року по справі № </w:t>
      </w:r>
      <w:r w:rsidR="00C262F5" w:rsidRPr="00A05459">
        <w:rPr>
          <w:color w:val="000000" w:themeColor="text1"/>
          <w:sz w:val="28"/>
          <w:szCs w:val="28"/>
          <w:shd w:val="clear" w:color="auto" w:fill="FFFFFF"/>
        </w:rPr>
        <w:t>750/35</w:t>
      </w:r>
      <w:r w:rsidRPr="00A05459">
        <w:rPr>
          <w:color w:val="000000" w:themeColor="text1"/>
          <w:sz w:val="28"/>
          <w:szCs w:val="28"/>
          <w:shd w:val="clear" w:color="auto" w:fill="FFFFFF"/>
        </w:rPr>
        <w:t>71/19</w:t>
      </w:r>
      <w:r w:rsidRPr="00A05459">
        <w:rPr>
          <w:color w:val="000000" w:themeColor="text1"/>
          <w:sz w:val="28"/>
          <w:szCs w:val="28"/>
        </w:rPr>
        <w:t xml:space="preserve"> (провадження № 2-а/750/</w:t>
      </w:r>
      <w:r w:rsidR="00C262F5" w:rsidRPr="00A05459">
        <w:rPr>
          <w:color w:val="000000" w:themeColor="text1"/>
          <w:sz w:val="28"/>
          <w:szCs w:val="28"/>
        </w:rPr>
        <w:t>156</w:t>
      </w:r>
      <w:r w:rsidRPr="00A05459">
        <w:rPr>
          <w:color w:val="000000" w:themeColor="text1"/>
          <w:sz w:val="28"/>
          <w:szCs w:val="28"/>
        </w:rPr>
        <w:t>/19)</w:t>
      </w:r>
      <w:r w:rsidR="00C262F5" w:rsidRPr="00A05459">
        <w:rPr>
          <w:color w:val="000000" w:themeColor="text1"/>
          <w:sz w:val="28"/>
          <w:szCs w:val="28"/>
        </w:rPr>
        <w:t xml:space="preserve"> за адміністративним позовом Гиря Віталія Миколайовича до Дільничної виборчої комісії № 740987 про внесення до списку виборців</w:t>
      </w:r>
      <w:r w:rsidR="00795162" w:rsidRPr="00A05459">
        <w:rPr>
          <w:color w:val="000000" w:themeColor="text1"/>
          <w:sz w:val="28"/>
          <w:szCs w:val="28"/>
        </w:rPr>
        <w:t>,</w:t>
      </w:r>
      <w:r w:rsidRPr="00A05459">
        <w:rPr>
          <w:color w:val="000000" w:themeColor="text1"/>
          <w:sz w:val="28"/>
          <w:szCs w:val="28"/>
        </w:rPr>
        <w:t>у задоволенні позов</w:t>
      </w:r>
      <w:r w:rsidR="00C262F5" w:rsidRPr="00A05459">
        <w:rPr>
          <w:color w:val="000000" w:themeColor="text1"/>
          <w:sz w:val="28"/>
          <w:szCs w:val="28"/>
        </w:rPr>
        <w:t>ів</w:t>
      </w:r>
      <w:r w:rsidRPr="00A05459">
        <w:rPr>
          <w:color w:val="000000" w:themeColor="text1"/>
          <w:sz w:val="28"/>
          <w:szCs w:val="28"/>
        </w:rPr>
        <w:t xml:space="preserve"> відмовлен</w:t>
      </w:r>
      <w:r w:rsidR="00C262F5" w:rsidRPr="00A05459">
        <w:rPr>
          <w:color w:val="000000" w:themeColor="text1"/>
          <w:sz w:val="28"/>
          <w:szCs w:val="28"/>
        </w:rPr>
        <w:t>о, о</w:t>
      </w:r>
      <w:r w:rsidRPr="00A05459">
        <w:rPr>
          <w:color w:val="000000" w:themeColor="text1"/>
          <w:sz w:val="28"/>
          <w:szCs w:val="28"/>
        </w:rPr>
        <w:t>скільки позивач</w:t>
      </w:r>
      <w:r w:rsidR="00C262F5" w:rsidRPr="00A05459">
        <w:rPr>
          <w:color w:val="000000" w:themeColor="text1"/>
          <w:sz w:val="28"/>
          <w:szCs w:val="28"/>
        </w:rPr>
        <w:t>і</w:t>
      </w:r>
      <w:r w:rsidRPr="00A05459">
        <w:rPr>
          <w:color w:val="000000" w:themeColor="text1"/>
          <w:sz w:val="28"/>
          <w:szCs w:val="28"/>
        </w:rPr>
        <w:t xml:space="preserve"> внесен</w:t>
      </w:r>
      <w:r w:rsidR="00C262F5" w:rsidRPr="00A05459">
        <w:rPr>
          <w:color w:val="000000" w:themeColor="text1"/>
          <w:sz w:val="28"/>
          <w:szCs w:val="28"/>
        </w:rPr>
        <w:t>і</w:t>
      </w:r>
      <w:r w:rsidRPr="00A05459">
        <w:rPr>
          <w:color w:val="000000" w:themeColor="text1"/>
          <w:sz w:val="28"/>
          <w:szCs w:val="28"/>
        </w:rPr>
        <w:t xml:space="preserve"> до списку виборців Дільничної виборчої комісії №740987, </w:t>
      </w:r>
      <w:r w:rsidR="00C262F5" w:rsidRPr="00A05459">
        <w:rPr>
          <w:color w:val="000000" w:themeColor="text1"/>
          <w:sz w:val="28"/>
          <w:szCs w:val="28"/>
        </w:rPr>
        <w:t xml:space="preserve">їх </w:t>
      </w:r>
      <w:r w:rsidRPr="00A05459">
        <w:rPr>
          <w:color w:val="000000" w:themeColor="text1"/>
          <w:sz w:val="28"/>
          <w:szCs w:val="28"/>
        </w:rPr>
        <w:t>конституційне право на взяття участі у чергових виборах Президента України не порушено.</w:t>
      </w:r>
    </w:p>
    <w:p w:rsidR="00474CA9" w:rsidRPr="00A05459" w:rsidRDefault="00474CA9"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shd w:val="clear" w:color="auto" w:fill="FFFFFF"/>
        </w:rPr>
      </w:pPr>
      <w:r w:rsidRPr="00A05459">
        <w:rPr>
          <w:color w:val="000000" w:themeColor="text1"/>
          <w:sz w:val="28"/>
          <w:szCs w:val="28"/>
        </w:rPr>
        <w:lastRenderedPageBreak/>
        <w:t xml:space="preserve">Суд під час розгляду та вирішення згаданих спорів повинні неухильно дотримуватись положень частини четвертої статті 274 </w:t>
      </w:r>
      <w:r w:rsidR="001A2505" w:rsidRPr="00A05459">
        <w:rPr>
          <w:color w:val="000000" w:themeColor="text1"/>
          <w:sz w:val="28"/>
          <w:szCs w:val="28"/>
        </w:rPr>
        <w:t>КАС</w:t>
      </w:r>
      <w:r w:rsidRPr="00A05459">
        <w:rPr>
          <w:color w:val="000000" w:themeColor="text1"/>
          <w:sz w:val="28"/>
          <w:szCs w:val="28"/>
        </w:rPr>
        <w:t xml:space="preserve"> України, відповідно до якої </w:t>
      </w:r>
      <w:r w:rsidRPr="00A05459">
        <w:rPr>
          <w:color w:val="000000" w:themeColor="text1"/>
          <w:sz w:val="28"/>
          <w:szCs w:val="28"/>
          <w:shd w:val="clear" w:color="auto" w:fill="FFFFFF"/>
        </w:rPr>
        <w:t xml:space="preserve">суд вирішує адміністративні справи щодо уточнення списку виборців у дводенний строк після надходження позовної заяви, але не пізніше ніж за два дні до дня голосування, а якщо позовна заява надійшла за два дні до дня голосування, </w:t>
      </w:r>
      <w:r w:rsidR="001A2505" w:rsidRPr="00A05459">
        <w:rPr>
          <w:color w:val="000000" w:themeColor="text1"/>
          <w:sz w:val="28"/>
          <w:szCs w:val="28"/>
          <w:shd w:val="clear" w:color="auto" w:fill="FFFFFF"/>
        </w:rPr>
        <w:t>–</w:t>
      </w:r>
      <w:r w:rsidRPr="00A05459">
        <w:rPr>
          <w:color w:val="000000" w:themeColor="text1"/>
          <w:sz w:val="28"/>
          <w:szCs w:val="28"/>
          <w:shd w:val="clear" w:color="auto" w:fill="FFFFFF"/>
        </w:rPr>
        <w:t xml:space="preserve"> невідкладно.</w:t>
      </w:r>
    </w:p>
    <w:p w:rsidR="00EC3EC0" w:rsidRPr="00A05459" w:rsidRDefault="00EC3EC0"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shd w:val="clear" w:color="auto" w:fill="FFFFFF"/>
        </w:rPr>
      </w:pPr>
      <w:r w:rsidRPr="00A05459">
        <w:rPr>
          <w:color w:val="000000" w:themeColor="text1"/>
          <w:sz w:val="28"/>
          <w:szCs w:val="28"/>
        </w:rPr>
        <w:t>За правилами частини п'ятої статті 270 КАС 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статтями 273-277, 280-283 КАС України, не може бути поновлено. Позовні заяви, апеляційні скарги, подані після закінчення цих строків, суд залишає без розгляду.</w:t>
      </w:r>
    </w:p>
    <w:p w:rsidR="00EC3EC0" w:rsidRPr="00A05459" w:rsidRDefault="00EC3EC0"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rPr>
      </w:pPr>
      <w:r w:rsidRPr="00A05459">
        <w:rPr>
          <w:color w:val="000000" w:themeColor="text1"/>
          <w:sz w:val="28"/>
          <w:szCs w:val="28"/>
          <w:shd w:val="clear" w:color="auto" w:fill="FFFFFF"/>
        </w:rPr>
        <w:t>За результатами даних про практику розгляду адміністративних справ, пов’язаних з виборчим процесом, можна зробити висновок, що Деснянським районним судом м. Чернігова п</w:t>
      </w:r>
      <w:r w:rsidRPr="00A05459">
        <w:rPr>
          <w:color w:val="000000" w:themeColor="text1"/>
          <w:sz w:val="28"/>
          <w:szCs w:val="28"/>
        </w:rPr>
        <w:t>ри розгляді справ, пов'язаних з уточненням списків в</w:t>
      </w:r>
      <w:r w:rsidR="001A2505" w:rsidRPr="00A05459">
        <w:rPr>
          <w:color w:val="000000" w:themeColor="text1"/>
          <w:sz w:val="28"/>
          <w:szCs w:val="28"/>
        </w:rPr>
        <w:t>и</w:t>
      </w:r>
      <w:r w:rsidRPr="00A05459">
        <w:rPr>
          <w:color w:val="000000" w:themeColor="text1"/>
          <w:sz w:val="28"/>
          <w:szCs w:val="28"/>
        </w:rPr>
        <w:t>борців та включення до таких списків, вірно застосовувались норми матеріального та процесуального права, зокрема особлива увага приділялась строкам звернення до суду з відповідним позовом.</w:t>
      </w:r>
    </w:p>
    <w:p w:rsidR="00EC3EC0" w:rsidRPr="00A05459" w:rsidRDefault="00EC3EC0"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rPr>
      </w:pPr>
      <w:r w:rsidRPr="00A05459">
        <w:rPr>
          <w:color w:val="000000" w:themeColor="text1"/>
          <w:sz w:val="28"/>
          <w:szCs w:val="28"/>
        </w:rPr>
        <w:t>Як приклад, ухвалою Деснянського рай</w:t>
      </w:r>
      <w:r w:rsidR="000478D9" w:rsidRPr="00A05459">
        <w:rPr>
          <w:color w:val="000000" w:themeColor="text1"/>
          <w:sz w:val="28"/>
          <w:szCs w:val="28"/>
        </w:rPr>
        <w:t>онного суду м. Чернігова від 29 </w:t>
      </w:r>
      <w:r w:rsidRPr="00A05459">
        <w:rPr>
          <w:color w:val="000000" w:themeColor="text1"/>
          <w:sz w:val="28"/>
          <w:szCs w:val="28"/>
        </w:rPr>
        <w:t>березня 2019 року по справі № 750/3618/19 (провадження № 2-а/750/165/19) адміністративний позов Антоненка Сергія Олександровича до Дільничної виборчої комісії № 740987 Територіального виборчого округу № 205 про включення до списку виборців залиш</w:t>
      </w:r>
      <w:r w:rsidR="001F6BF3" w:rsidRPr="00A05459">
        <w:rPr>
          <w:color w:val="000000" w:themeColor="text1"/>
          <w:sz w:val="28"/>
          <w:szCs w:val="28"/>
        </w:rPr>
        <w:t>ено</w:t>
      </w:r>
      <w:r w:rsidRPr="00A05459">
        <w:rPr>
          <w:color w:val="000000" w:themeColor="text1"/>
          <w:sz w:val="28"/>
          <w:szCs w:val="28"/>
        </w:rPr>
        <w:t xml:space="preserve"> без розгляду, у зв'язку із тим, що позивачем пропущено встановлений законом строк звернення до суду.</w:t>
      </w:r>
    </w:p>
    <w:p w:rsidR="00A116D6" w:rsidRPr="00A05459" w:rsidRDefault="002C1374"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 xml:space="preserve">Пунктом </w:t>
      </w:r>
      <w:r w:rsidR="000478D9" w:rsidRPr="00A05459">
        <w:rPr>
          <w:rFonts w:ascii="Times New Roman" w:hAnsi="Times New Roman" w:cs="Times New Roman"/>
          <w:color w:val="000000" w:themeColor="text1"/>
          <w:sz w:val="28"/>
          <w:szCs w:val="28"/>
        </w:rPr>
        <w:t>першим</w:t>
      </w:r>
      <w:r w:rsidR="00A116D6" w:rsidRPr="00A05459">
        <w:rPr>
          <w:rFonts w:ascii="Times New Roman" w:hAnsi="Times New Roman" w:cs="Times New Roman"/>
          <w:color w:val="000000" w:themeColor="text1"/>
          <w:sz w:val="28"/>
          <w:szCs w:val="28"/>
        </w:rPr>
        <w:t xml:space="preserve"> ч</w:t>
      </w:r>
      <w:r w:rsidRPr="00A05459">
        <w:rPr>
          <w:rFonts w:ascii="Times New Roman" w:hAnsi="Times New Roman" w:cs="Times New Roman"/>
          <w:color w:val="000000" w:themeColor="text1"/>
          <w:sz w:val="28"/>
          <w:szCs w:val="28"/>
        </w:rPr>
        <w:t>астин</w:t>
      </w:r>
      <w:r w:rsidR="000478D9" w:rsidRPr="00A05459">
        <w:rPr>
          <w:rFonts w:ascii="Times New Roman" w:hAnsi="Times New Roman" w:cs="Times New Roman"/>
          <w:color w:val="000000" w:themeColor="text1"/>
          <w:sz w:val="28"/>
          <w:szCs w:val="28"/>
        </w:rPr>
        <w:t>идругої</w:t>
      </w:r>
      <w:r w:rsidR="00795162" w:rsidRPr="00A05459">
        <w:rPr>
          <w:rFonts w:ascii="Times New Roman" w:hAnsi="Times New Roman" w:cs="Times New Roman"/>
          <w:color w:val="000000" w:themeColor="text1"/>
          <w:sz w:val="28"/>
          <w:szCs w:val="28"/>
        </w:rPr>
        <w:t xml:space="preserve"> ст</w:t>
      </w:r>
      <w:r w:rsidR="000478D9" w:rsidRPr="00A05459">
        <w:rPr>
          <w:rFonts w:ascii="Times New Roman" w:hAnsi="Times New Roman" w:cs="Times New Roman"/>
          <w:color w:val="000000" w:themeColor="text1"/>
          <w:sz w:val="28"/>
          <w:szCs w:val="28"/>
        </w:rPr>
        <w:t xml:space="preserve">атті </w:t>
      </w:r>
      <w:r w:rsidR="00795162" w:rsidRPr="00A05459">
        <w:rPr>
          <w:rFonts w:ascii="Times New Roman" w:hAnsi="Times New Roman" w:cs="Times New Roman"/>
          <w:color w:val="000000" w:themeColor="text1"/>
          <w:sz w:val="28"/>
          <w:szCs w:val="28"/>
        </w:rPr>
        <w:t xml:space="preserve">35 Закону України "Про вибори Президента України" </w:t>
      </w:r>
      <w:r w:rsidRPr="00A05459">
        <w:rPr>
          <w:rFonts w:ascii="Times New Roman" w:hAnsi="Times New Roman" w:cs="Times New Roman"/>
          <w:color w:val="000000" w:themeColor="text1"/>
          <w:sz w:val="28"/>
          <w:szCs w:val="28"/>
        </w:rPr>
        <w:t xml:space="preserve">передбачено, що </w:t>
      </w:r>
      <w:r w:rsidR="00A116D6" w:rsidRPr="00A05459">
        <w:rPr>
          <w:rFonts w:ascii="Times New Roman" w:hAnsi="Times New Roman" w:cs="Times New Roman"/>
          <w:color w:val="000000" w:themeColor="text1"/>
          <w:sz w:val="28"/>
          <w:szCs w:val="28"/>
        </w:rPr>
        <w:t>зміни до уточненого списку виборців на звичайній виборчій дільниці вносяться на підставі рішення суду, прийнятого у порядку та у строки, визначені</w:t>
      </w:r>
      <w:hyperlink r:id="rId19" w:tooltip="Кодекс адміністративного судочинства України (ред. з 15.12.2017); нормативно-правовий акт № 2747-IV від 06.07.2005" w:history="1">
        <w:r w:rsidR="00A116D6" w:rsidRPr="00A05459">
          <w:rPr>
            <w:rFonts w:ascii="Times New Roman" w:hAnsi="Times New Roman" w:cs="Times New Roman"/>
            <w:color w:val="000000" w:themeColor="text1"/>
            <w:sz w:val="28"/>
            <w:szCs w:val="28"/>
          </w:rPr>
          <w:t>Кодексом адміністративного судочинства України</w:t>
        </w:r>
      </w:hyperlink>
      <w:r w:rsidR="00A116D6" w:rsidRPr="00A05459">
        <w:rPr>
          <w:rFonts w:ascii="Times New Roman" w:hAnsi="Times New Roman" w:cs="Times New Roman"/>
          <w:color w:val="000000" w:themeColor="text1"/>
          <w:sz w:val="28"/>
          <w:szCs w:val="28"/>
        </w:rPr>
        <w:t>.</w:t>
      </w:r>
    </w:p>
    <w:p w:rsidR="00A116D6" w:rsidRPr="00A05459" w:rsidRDefault="00A116D6" w:rsidP="003309DC">
      <w:pPr>
        <w:autoSpaceDE w:val="0"/>
        <w:autoSpaceDN w:val="0"/>
        <w:adjustRightInd w:val="0"/>
        <w:ind w:firstLine="540"/>
        <w:jc w:val="both"/>
        <w:rPr>
          <w:rFonts w:ascii="Times New Roman" w:hAnsi="Times New Roman" w:cs="Times New Roman"/>
          <w:color w:val="000000" w:themeColor="text1"/>
          <w:sz w:val="28"/>
          <w:szCs w:val="28"/>
        </w:rPr>
      </w:pPr>
      <w:r w:rsidRPr="00A05459">
        <w:rPr>
          <w:rFonts w:ascii="Times New Roman" w:hAnsi="Times New Roman" w:cs="Times New Roman"/>
          <w:color w:val="000000" w:themeColor="text1"/>
          <w:sz w:val="28"/>
          <w:szCs w:val="28"/>
        </w:rPr>
        <w:t>Згідно ч</w:t>
      </w:r>
      <w:r w:rsidR="002C1374" w:rsidRPr="00A05459">
        <w:rPr>
          <w:rFonts w:ascii="Times New Roman" w:hAnsi="Times New Roman" w:cs="Times New Roman"/>
          <w:color w:val="000000" w:themeColor="text1"/>
          <w:sz w:val="28"/>
          <w:szCs w:val="28"/>
        </w:rPr>
        <w:t>астини</w:t>
      </w:r>
      <w:r w:rsidR="000478D9" w:rsidRPr="00A05459">
        <w:rPr>
          <w:rFonts w:ascii="Times New Roman" w:hAnsi="Times New Roman" w:cs="Times New Roman"/>
          <w:color w:val="000000" w:themeColor="text1"/>
          <w:sz w:val="28"/>
          <w:szCs w:val="28"/>
        </w:rPr>
        <w:t xml:space="preserve">четвертої </w:t>
      </w:r>
      <w:r w:rsidR="00795162" w:rsidRPr="00A05459">
        <w:rPr>
          <w:rFonts w:ascii="Times New Roman" w:hAnsi="Times New Roman" w:cs="Times New Roman"/>
          <w:color w:val="000000" w:themeColor="text1"/>
          <w:sz w:val="28"/>
          <w:szCs w:val="28"/>
        </w:rPr>
        <w:t>ст</w:t>
      </w:r>
      <w:r w:rsidR="000478D9" w:rsidRPr="00A05459">
        <w:rPr>
          <w:rFonts w:ascii="Times New Roman" w:hAnsi="Times New Roman" w:cs="Times New Roman"/>
          <w:color w:val="000000" w:themeColor="text1"/>
          <w:sz w:val="28"/>
          <w:szCs w:val="28"/>
        </w:rPr>
        <w:t>атті</w:t>
      </w:r>
      <w:r w:rsidR="00795162" w:rsidRPr="00A05459">
        <w:rPr>
          <w:rFonts w:ascii="Times New Roman" w:hAnsi="Times New Roman" w:cs="Times New Roman"/>
          <w:color w:val="000000" w:themeColor="text1"/>
          <w:sz w:val="28"/>
          <w:szCs w:val="28"/>
        </w:rPr>
        <w:t xml:space="preserve"> 35 Закону України «</w:t>
      </w:r>
      <w:r w:rsidRPr="00A05459">
        <w:rPr>
          <w:rFonts w:ascii="Times New Roman" w:hAnsi="Times New Roman" w:cs="Times New Roman"/>
          <w:color w:val="000000" w:themeColor="text1"/>
          <w:sz w:val="28"/>
          <w:szCs w:val="28"/>
        </w:rPr>
        <w:t>Про вибори Президента України</w:t>
      </w:r>
      <w:r w:rsidR="00795162" w:rsidRPr="00A05459">
        <w:rPr>
          <w:rFonts w:ascii="Times New Roman" w:hAnsi="Times New Roman" w:cs="Times New Roman"/>
          <w:color w:val="000000" w:themeColor="text1"/>
          <w:sz w:val="28"/>
          <w:szCs w:val="28"/>
        </w:rPr>
        <w:t>»</w:t>
      </w:r>
      <w:r w:rsidRPr="00A05459">
        <w:rPr>
          <w:rFonts w:ascii="Times New Roman" w:hAnsi="Times New Roman" w:cs="Times New Roman"/>
          <w:color w:val="000000" w:themeColor="text1"/>
          <w:sz w:val="28"/>
          <w:szCs w:val="28"/>
        </w:rPr>
        <w:t>, при включенні виборця до списку виборців на виборчій дільниці у порядку внесення змін до уточненого списку виборців відомості про нього, передбачені формою списку виборців, вносяться у кінці списку виборців. При цьому у графі "Примітки" зазначаються дата і номер рішення суду.</w:t>
      </w:r>
    </w:p>
    <w:p w:rsidR="00474CA9" w:rsidRPr="00A05459" w:rsidRDefault="00A116D6"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shd w:val="clear" w:color="auto" w:fill="FFFFFF"/>
        </w:rPr>
      </w:pPr>
      <w:r w:rsidRPr="00A05459">
        <w:rPr>
          <w:color w:val="000000" w:themeColor="text1"/>
          <w:sz w:val="28"/>
          <w:szCs w:val="28"/>
        </w:rPr>
        <w:t xml:space="preserve">Відповідно до вимог </w:t>
      </w:r>
      <w:r w:rsidR="002C1374" w:rsidRPr="00A05459">
        <w:rPr>
          <w:color w:val="000000" w:themeColor="text1"/>
          <w:sz w:val="28"/>
          <w:szCs w:val="28"/>
        </w:rPr>
        <w:t xml:space="preserve">частини </w:t>
      </w:r>
      <w:r w:rsidR="000478D9" w:rsidRPr="00A05459">
        <w:rPr>
          <w:color w:val="000000" w:themeColor="text1"/>
          <w:sz w:val="28"/>
          <w:szCs w:val="28"/>
        </w:rPr>
        <w:t>п’ятої</w:t>
      </w:r>
      <w:r w:rsidRPr="00A05459">
        <w:rPr>
          <w:color w:val="000000" w:themeColor="text1"/>
          <w:sz w:val="28"/>
          <w:szCs w:val="28"/>
        </w:rPr>
        <w:t>ст</w:t>
      </w:r>
      <w:r w:rsidR="000478D9" w:rsidRPr="00A05459">
        <w:rPr>
          <w:color w:val="000000" w:themeColor="text1"/>
          <w:sz w:val="28"/>
          <w:szCs w:val="28"/>
        </w:rPr>
        <w:t>атті</w:t>
      </w:r>
      <w:hyperlink r:id="rId20" w:anchor="2164" w:tooltip="Кодекс адміністративного судочинства України (ред. з 15.12.2017); нормативно-правовий акт № 2747-IV від 06.07.2005" w:history="1">
        <w:r w:rsidRPr="00A05459">
          <w:rPr>
            <w:color w:val="000000" w:themeColor="text1"/>
            <w:sz w:val="28"/>
            <w:szCs w:val="28"/>
          </w:rPr>
          <w:t>274 КАС України</w:t>
        </w:r>
      </w:hyperlink>
      <w:r w:rsidRPr="00A05459">
        <w:rPr>
          <w:color w:val="000000" w:themeColor="text1"/>
          <w:sz w:val="28"/>
          <w:szCs w:val="28"/>
        </w:rPr>
        <w:t>,</w:t>
      </w:r>
      <w:r w:rsidR="00E647D4" w:rsidRPr="00A05459">
        <w:rPr>
          <w:color w:val="000000" w:themeColor="text1"/>
          <w:sz w:val="28"/>
          <w:szCs w:val="28"/>
          <w:shd w:val="clear" w:color="auto" w:fill="FFFFFF"/>
        </w:rPr>
        <w:t>рішення адміністративного суду щодо внесення змін у списки виборців виконуються негайно. Оскарження рішення адміністративного суду щодо внесення змін у списки виборців не перешкоджає його виконанню.</w:t>
      </w:r>
    </w:p>
    <w:p w:rsidR="00EA5CC7" w:rsidRPr="00A05459" w:rsidRDefault="00666487"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shd w:val="clear" w:color="auto" w:fill="FFFFFF"/>
        </w:rPr>
      </w:pPr>
      <w:r w:rsidRPr="00A05459">
        <w:rPr>
          <w:color w:val="000000" w:themeColor="text1"/>
          <w:sz w:val="28"/>
          <w:szCs w:val="28"/>
          <w:shd w:val="clear" w:color="auto" w:fill="FFFFFF"/>
        </w:rPr>
        <w:lastRenderedPageBreak/>
        <w:t xml:space="preserve">Проаналізувавши статистичні дані за даною категорією справ можна дійти висновку, що суттєвих проблемних питань при застосуванні </w:t>
      </w:r>
      <w:r w:rsidR="00EC3EC0" w:rsidRPr="00A05459">
        <w:rPr>
          <w:color w:val="000000" w:themeColor="text1"/>
          <w:sz w:val="28"/>
          <w:szCs w:val="28"/>
          <w:shd w:val="clear" w:color="auto" w:fill="FFFFFF"/>
        </w:rPr>
        <w:t>Деснянським районним судом м. Чернігова</w:t>
      </w:r>
      <w:r w:rsidRPr="00A05459">
        <w:rPr>
          <w:color w:val="000000" w:themeColor="text1"/>
          <w:sz w:val="28"/>
          <w:szCs w:val="28"/>
          <w:shd w:val="clear" w:color="auto" w:fill="FFFFFF"/>
        </w:rPr>
        <w:t xml:space="preserve"> законодавства під час розгляду справ пов’язаних із виборами Президента України </w:t>
      </w:r>
      <w:r w:rsidR="00EC3EC0" w:rsidRPr="00A05459">
        <w:rPr>
          <w:color w:val="000000" w:themeColor="text1"/>
          <w:sz w:val="28"/>
          <w:szCs w:val="28"/>
          <w:shd w:val="clear" w:color="auto" w:fill="FFFFFF"/>
        </w:rPr>
        <w:t xml:space="preserve">у 2019 році загалом не виникало, норми чинного законодавства застосовувались правильно. </w:t>
      </w:r>
    </w:p>
    <w:p w:rsidR="00EA5CC7" w:rsidRPr="00A05459" w:rsidRDefault="00EA5CC7" w:rsidP="003309DC">
      <w:pPr>
        <w:pStyle w:val="a6"/>
        <w:shd w:val="clear" w:color="auto" w:fill="FFFFFF"/>
        <w:spacing w:before="0" w:beforeAutospacing="0" w:after="200" w:afterAutospacing="0" w:line="276" w:lineRule="auto"/>
        <w:ind w:firstLine="567"/>
        <w:jc w:val="both"/>
        <w:textAlignment w:val="baseline"/>
        <w:rPr>
          <w:color w:val="000000" w:themeColor="text1"/>
          <w:sz w:val="28"/>
          <w:szCs w:val="28"/>
        </w:rPr>
      </w:pPr>
    </w:p>
    <w:p w:rsidR="00EA5CC7" w:rsidRPr="00A05459" w:rsidRDefault="00EA5CC7" w:rsidP="00B91065">
      <w:pPr>
        <w:pStyle w:val="a6"/>
        <w:shd w:val="clear" w:color="auto" w:fill="FFFFFF"/>
        <w:spacing w:before="0" w:beforeAutospacing="0" w:after="0" w:afterAutospacing="0" w:line="276" w:lineRule="auto"/>
        <w:jc w:val="both"/>
        <w:textAlignment w:val="baseline"/>
        <w:rPr>
          <w:b/>
          <w:color w:val="000000" w:themeColor="text1"/>
          <w:sz w:val="28"/>
          <w:szCs w:val="28"/>
        </w:rPr>
      </w:pPr>
      <w:r w:rsidRPr="00A05459">
        <w:rPr>
          <w:b/>
          <w:color w:val="000000" w:themeColor="text1"/>
          <w:sz w:val="28"/>
          <w:szCs w:val="28"/>
        </w:rPr>
        <w:t>Суддя Деснянського районного                                                       Т. В. Логвіна</w:t>
      </w:r>
    </w:p>
    <w:p w:rsidR="00983F60" w:rsidRPr="00A05459" w:rsidRDefault="00EA5CC7" w:rsidP="00B91065">
      <w:pPr>
        <w:pStyle w:val="a6"/>
        <w:shd w:val="clear" w:color="auto" w:fill="FFFFFF"/>
        <w:spacing w:before="0" w:beforeAutospacing="0" w:after="0" w:afterAutospacing="0" w:line="276" w:lineRule="auto"/>
        <w:jc w:val="both"/>
        <w:textAlignment w:val="baseline"/>
        <w:rPr>
          <w:b/>
          <w:color w:val="000000" w:themeColor="text1"/>
          <w:sz w:val="28"/>
          <w:szCs w:val="28"/>
        </w:rPr>
      </w:pPr>
      <w:r w:rsidRPr="00A05459">
        <w:rPr>
          <w:b/>
          <w:color w:val="000000" w:themeColor="text1"/>
          <w:sz w:val="28"/>
          <w:szCs w:val="28"/>
        </w:rPr>
        <w:t>суду м. Чернігова</w:t>
      </w:r>
    </w:p>
    <w:bookmarkEnd w:id="0"/>
    <w:p w:rsidR="00983F60" w:rsidRDefault="00983F60"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Default="00B91065" w:rsidP="003309DC">
      <w:pPr>
        <w:jc w:val="center"/>
        <w:rPr>
          <w:rFonts w:ascii="Times New Roman" w:hAnsi="Times New Roman" w:cs="Times New Roman"/>
          <w:b/>
          <w:color w:val="000000" w:themeColor="text1"/>
          <w:sz w:val="28"/>
          <w:szCs w:val="28"/>
        </w:rPr>
      </w:pPr>
    </w:p>
    <w:p w:rsidR="00B91065" w:rsidRPr="00A05459" w:rsidRDefault="00B91065" w:rsidP="00B91065">
      <w:pPr>
        <w:jc w:val="both"/>
        <w:rPr>
          <w:rFonts w:ascii="Times New Roman" w:hAnsi="Times New Roman" w:cs="Times New Roman"/>
          <w:b/>
          <w:color w:val="000000" w:themeColor="text1"/>
          <w:sz w:val="28"/>
          <w:szCs w:val="28"/>
        </w:rPr>
      </w:pPr>
      <w:r>
        <w:rPr>
          <w:rFonts w:ascii="Times New Roman" w:eastAsia="Times New Roman" w:hAnsi="Times New Roman" w:cs="Times New Roman"/>
        </w:rPr>
        <w:t>В</w:t>
      </w:r>
      <w:r w:rsidRPr="00D02D26">
        <w:rPr>
          <w:rFonts w:ascii="Times New Roman" w:eastAsia="Times New Roman" w:hAnsi="Times New Roman" w:cs="Times New Roman"/>
        </w:rPr>
        <w:t xml:space="preserve">ик. </w:t>
      </w:r>
      <w:proofErr w:type="spellStart"/>
      <w:r>
        <w:rPr>
          <w:rFonts w:ascii="Times New Roman" w:eastAsia="Times New Roman" w:hAnsi="Times New Roman" w:cs="Times New Roman"/>
        </w:rPr>
        <w:t>Разумейко</w:t>
      </w:r>
      <w:proofErr w:type="spellEnd"/>
      <w:r>
        <w:rPr>
          <w:rFonts w:ascii="Times New Roman" w:eastAsia="Times New Roman" w:hAnsi="Times New Roman" w:cs="Times New Roman"/>
        </w:rPr>
        <w:t xml:space="preserve"> Катерина Миколаївна</w:t>
      </w:r>
    </w:p>
    <w:sectPr w:rsidR="00B91065" w:rsidRPr="00A05459" w:rsidSect="0012604A">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266"/>
    <w:multiLevelType w:val="hybridMultilevel"/>
    <w:tmpl w:val="D2E05D24"/>
    <w:lvl w:ilvl="0" w:tplc="5522504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E0142"/>
    <w:rsid w:val="00002229"/>
    <w:rsid w:val="0004491D"/>
    <w:rsid w:val="000478D9"/>
    <w:rsid w:val="00055F16"/>
    <w:rsid w:val="000620C0"/>
    <w:rsid w:val="00077411"/>
    <w:rsid w:val="0008320A"/>
    <w:rsid w:val="000A042B"/>
    <w:rsid w:val="000D7524"/>
    <w:rsid w:val="000E077B"/>
    <w:rsid w:val="000E50BB"/>
    <w:rsid w:val="000F2ACE"/>
    <w:rsid w:val="0012604A"/>
    <w:rsid w:val="00152447"/>
    <w:rsid w:val="001721B9"/>
    <w:rsid w:val="001A2505"/>
    <w:rsid w:val="001C75AA"/>
    <w:rsid w:val="001D0DBB"/>
    <w:rsid w:val="001F6BF3"/>
    <w:rsid w:val="00214126"/>
    <w:rsid w:val="002430BF"/>
    <w:rsid w:val="00245D71"/>
    <w:rsid w:val="002B7ACB"/>
    <w:rsid w:val="002C1374"/>
    <w:rsid w:val="002C553C"/>
    <w:rsid w:val="002D42A9"/>
    <w:rsid w:val="002E5DB0"/>
    <w:rsid w:val="002E793D"/>
    <w:rsid w:val="002F4BA7"/>
    <w:rsid w:val="003103F2"/>
    <w:rsid w:val="003309DC"/>
    <w:rsid w:val="003A4B0E"/>
    <w:rsid w:val="003E60B4"/>
    <w:rsid w:val="0043180C"/>
    <w:rsid w:val="004322C5"/>
    <w:rsid w:val="00437722"/>
    <w:rsid w:val="00474CA9"/>
    <w:rsid w:val="00492122"/>
    <w:rsid w:val="004E0142"/>
    <w:rsid w:val="004E3280"/>
    <w:rsid w:val="00504240"/>
    <w:rsid w:val="005918A6"/>
    <w:rsid w:val="00596AB1"/>
    <w:rsid w:val="005A0E04"/>
    <w:rsid w:val="005A659A"/>
    <w:rsid w:val="005B5F46"/>
    <w:rsid w:val="005D4BE6"/>
    <w:rsid w:val="005F6C6D"/>
    <w:rsid w:val="00601B2A"/>
    <w:rsid w:val="00611DE4"/>
    <w:rsid w:val="00627381"/>
    <w:rsid w:val="00666487"/>
    <w:rsid w:val="006C24D0"/>
    <w:rsid w:val="006D3605"/>
    <w:rsid w:val="007018E5"/>
    <w:rsid w:val="00710597"/>
    <w:rsid w:val="007246FA"/>
    <w:rsid w:val="007323BA"/>
    <w:rsid w:val="0074227F"/>
    <w:rsid w:val="007541DC"/>
    <w:rsid w:val="00771C96"/>
    <w:rsid w:val="00787530"/>
    <w:rsid w:val="00795162"/>
    <w:rsid w:val="007A2C1C"/>
    <w:rsid w:val="007B3506"/>
    <w:rsid w:val="007E4070"/>
    <w:rsid w:val="00814423"/>
    <w:rsid w:val="00861A2C"/>
    <w:rsid w:val="00896FD2"/>
    <w:rsid w:val="00945C7D"/>
    <w:rsid w:val="00957728"/>
    <w:rsid w:val="00983F60"/>
    <w:rsid w:val="0098479A"/>
    <w:rsid w:val="009A1881"/>
    <w:rsid w:val="009B15BC"/>
    <w:rsid w:val="009D0A0B"/>
    <w:rsid w:val="00A05459"/>
    <w:rsid w:val="00A116D6"/>
    <w:rsid w:val="00A90947"/>
    <w:rsid w:val="00A94B78"/>
    <w:rsid w:val="00AB4455"/>
    <w:rsid w:val="00AD4D44"/>
    <w:rsid w:val="00AE183D"/>
    <w:rsid w:val="00AF3DF2"/>
    <w:rsid w:val="00B65443"/>
    <w:rsid w:val="00B91065"/>
    <w:rsid w:val="00B926FF"/>
    <w:rsid w:val="00BB2B4E"/>
    <w:rsid w:val="00BC7E03"/>
    <w:rsid w:val="00BE5E38"/>
    <w:rsid w:val="00C262F5"/>
    <w:rsid w:val="00C61240"/>
    <w:rsid w:val="00C6417E"/>
    <w:rsid w:val="00C7774E"/>
    <w:rsid w:val="00C866D5"/>
    <w:rsid w:val="00C95F0C"/>
    <w:rsid w:val="00CC4110"/>
    <w:rsid w:val="00CC6389"/>
    <w:rsid w:val="00CC7280"/>
    <w:rsid w:val="00CE5A76"/>
    <w:rsid w:val="00CF6784"/>
    <w:rsid w:val="00D011E1"/>
    <w:rsid w:val="00D11120"/>
    <w:rsid w:val="00D12433"/>
    <w:rsid w:val="00D23416"/>
    <w:rsid w:val="00D30D59"/>
    <w:rsid w:val="00D61339"/>
    <w:rsid w:val="00DE09B7"/>
    <w:rsid w:val="00E103B9"/>
    <w:rsid w:val="00E11968"/>
    <w:rsid w:val="00E15BEC"/>
    <w:rsid w:val="00E62201"/>
    <w:rsid w:val="00E647D4"/>
    <w:rsid w:val="00E821F7"/>
    <w:rsid w:val="00E90705"/>
    <w:rsid w:val="00E95FEC"/>
    <w:rsid w:val="00EA5CC7"/>
    <w:rsid w:val="00EB0044"/>
    <w:rsid w:val="00EC3EC0"/>
    <w:rsid w:val="00EE179C"/>
    <w:rsid w:val="00F003CC"/>
    <w:rsid w:val="00F92D78"/>
    <w:rsid w:val="00F94129"/>
    <w:rsid w:val="00FF5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F2"/>
  </w:style>
  <w:style w:type="paragraph" w:styleId="1">
    <w:name w:val="heading 1"/>
    <w:basedOn w:val="a"/>
    <w:link w:val="10"/>
    <w:uiPriority w:val="9"/>
    <w:qFormat/>
    <w:rsid w:val="004921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180C"/>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43180C"/>
    <w:rPr>
      <w:rFonts w:ascii="Times New Roman" w:eastAsia="Times New Roman" w:hAnsi="Times New Roman" w:cs="Times New Roman"/>
      <w:b/>
      <w:sz w:val="32"/>
      <w:szCs w:val="20"/>
      <w:lang w:eastAsia="ru-RU"/>
    </w:rPr>
  </w:style>
  <w:style w:type="paragraph" w:styleId="a5">
    <w:name w:val="List Paragraph"/>
    <w:basedOn w:val="a"/>
    <w:uiPriority w:val="34"/>
    <w:qFormat/>
    <w:rsid w:val="002E793D"/>
    <w:pPr>
      <w:ind w:left="720"/>
      <w:contextualSpacing/>
    </w:pPr>
  </w:style>
  <w:style w:type="character" w:customStyle="1" w:styleId="10">
    <w:name w:val="Заголовок 1 Знак"/>
    <w:basedOn w:val="a0"/>
    <w:link w:val="1"/>
    <w:uiPriority w:val="9"/>
    <w:rsid w:val="00492122"/>
    <w:rPr>
      <w:rFonts w:ascii="Times New Roman" w:eastAsia="Times New Roman" w:hAnsi="Times New Roman" w:cs="Times New Roman"/>
      <w:b/>
      <w:bCs/>
      <w:kern w:val="36"/>
      <w:sz w:val="48"/>
      <w:szCs w:val="48"/>
    </w:rPr>
  </w:style>
  <w:style w:type="paragraph" w:styleId="a6">
    <w:name w:val="Normal (Web)"/>
    <w:basedOn w:val="a"/>
    <w:uiPriority w:val="99"/>
    <w:unhideWhenUsed/>
    <w:rsid w:val="0049212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E60B4"/>
    <w:rPr>
      <w:color w:val="0000FF"/>
      <w:u w:val="single"/>
    </w:rPr>
  </w:style>
  <w:style w:type="paragraph" w:styleId="a8">
    <w:name w:val="Balloon Text"/>
    <w:basedOn w:val="a"/>
    <w:link w:val="a9"/>
    <w:uiPriority w:val="99"/>
    <w:semiHidden/>
    <w:unhideWhenUsed/>
    <w:rsid w:val="005A65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659A"/>
    <w:rPr>
      <w:rFonts w:ascii="Tahoma" w:hAnsi="Tahoma" w:cs="Tahoma"/>
      <w:sz w:val="16"/>
      <w:szCs w:val="16"/>
    </w:rPr>
  </w:style>
  <w:style w:type="table" w:styleId="aa">
    <w:name w:val="Table Grid"/>
    <w:basedOn w:val="a1"/>
    <w:uiPriority w:val="59"/>
    <w:rsid w:val="007B3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179162">
      <w:bodyDiv w:val="1"/>
      <w:marLeft w:val="0"/>
      <w:marRight w:val="0"/>
      <w:marTop w:val="0"/>
      <w:marBottom w:val="0"/>
      <w:divBdr>
        <w:top w:val="none" w:sz="0" w:space="0" w:color="auto"/>
        <w:left w:val="none" w:sz="0" w:space="0" w:color="auto"/>
        <w:bottom w:val="none" w:sz="0" w:space="0" w:color="auto"/>
        <w:right w:val="none" w:sz="0" w:space="0" w:color="auto"/>
      </w:divBdr>
      <w:divsChild>
        <w:div w:id="945387153">
          <w:marLeft w:val="0"/>
          <w:marRight w:val="0"/>
          <w:marTop w:val="0"/>
          <w:marBottom w:val="0"/>
          <w:divBdr>
            <w:top w:val="none" w:sz="0" w:space="0" w:color="auto"/>
            <w:left w:val="none" w:sz="0" w:space="0" w:color="auto"/>
            <w:bottom w:val="none" w:sz="0" w:space="0" w:color="auto"/>
            <w:right w:val="none" w:sz="0" w:space="0" w:color="auto"/>
          </w:divBdr>
        </w:div>
      </w:divsChild>
    </w:div>
    <w:div w:id="1397388699">
      <w:bodyDiv w:val="1"/>
      <w:marLeft w:val="0"/>
      <w:marRight w:val="0"/>
      <w:marTop w:val="0"/>
      <w:marBottom w:val="0"/>
      <w:divBdr>
        <w:top w:val="none" w:sz="0" w:space="0" w:color="auto"/>
        <w:left w:val="none" w:sz="0" w:space="0" w:color="auto"/>
        <w:bottom w:val="none" w:sz="0" w:space="0" w:color="auto"/>
        <w:right w:val="none" w:sz="0" w:space="0" w:color="auto"/>
      </w:divBdr>
    </w:div>
    <w:div w:id="16525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164/ed_2018_10_02/pravo1/T05_2747.html?pravo=1" TargetMode="External"/><Relationship Id="rId13" Type="http://schemas.openxmlformats.org/officeDocument/2006/relationships/hyperlink" Target="http://search.ligazakon.ua/l_doc2.nsf/link1/an_909119/ed_2019_02_07/pravo1/T990474.html?pravo=1" TargetMode="External"/><Relationship Id="rId18" Type="http://schemas.openxmlformats.org/officeDocument/2006/relationships/hyperlink" Target="https://zakon.rada.gov.ua/laws/show/2747-15?find=1&amp;text=%F1%EF%EE%F0%E8+%F9%EE%E4%EE+%EF%F0%E0%E2%EE%E2%B3%E4%ED%EE%F1%E8%ED%2C+%EF%EE%E2%92%FF%E7%E0%ED%E8%F5+%E7+%E2%E8%E1%EE%F0%F7%E8%EC+%EF%F0%EE%F6%E5%F1%EE%EC+%EF%B3%E4%EB%FF%E3%E0%FE%F2%FC+%F0%EE%E7%E3%EB%FF%E4%F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uk.wikipedia.org/wiki/2019" TargetMode="External"/><Relationship Id="rId12" Type="http://schemas.openxmlformats.org/officeDocument/2006/relationships/hyperlink" Target="http://search.ligazakon.ua/l_doc2.nsf/link1/an_909102/ed_2019_02_07/pravo1/T990474.html?pravo=1" TargetMode="External"/><Relationship Id="rId17" Type="http://schemas.openxmlformats.org/officeDocument/2006/relationships/hyperlink" Target="https://zakon.rada.gov.ua/laws/show/2747-15?find=1&amp;text=%F1%EF%EE%F0%E8+%F9%EE%E4%EE+%EF%F0%E0%E2%EE%E2%B3%E4%ED%EE%F1%E8%ED%2C+%EF%EE%E2%92%FF%E7%E0%ED%E8%F5+%E7+%E2%E8%E1%EE%F0%F7%E8%EC+%EF%F0%EE%F6%E5%F1%EE%EC+%EF%B3%E4%EB%FF%E3%E0%FE%F2%FC+%F0%EE%E7%E3%EB%FF%E4%F3"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earch.ligazakon.ua/l_doc2.nsf/link1/an_2164/ed_2018_10_02/pravo1/T05_2747.html?pravo=1" TargetMode="External"/><Relationship Id="rId1" Type="http://schemas.openxmlformats.org/officeDocument/2006/relationships/customXml" Target="../customXml/item1.xml"/><Relationship Id="rId6" Type="http://schemas.openxmlformats.org/officeDocument/2006/relationships/hyperlink" Target="https://uk.wikipedia.org/wiki/31_%D0%B1%D0%B5%D1%80%D0%B5%D0%B7%D0%BD%D1%8F" TargetMode="External"/><Relationship Id="rId11" Type="http://schemas.openxmlformats.org/officeDocument/2006/relationships/hyperlink" Target="http://search.ligazakon.ua/l_doc2.nsf/link1/an_210/ed_2019_02_07/pravo1/Z960254K.html?pravo=1"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earch.ligazakon.ua/l_doc2.nsf/link1/an_114/ed_2019_02_07/pravo1/Z960254K.html?pravo=1" TargetMode="External"/><Relationship Id="rId19" Type="http://schemas.openxmlformats.org/officeDocument/2006/relationships/hyperlink" Target="http://search.ligazakon.ua/l_doc2.nsf/link1/ed_2018_10_02/pravo1/T05_2747.html?pravo=1" TargetMode="External"/><Relationship Id="rId4" Type="http://schemas.openxmlformats.org/officeDocument/2006/relationships/settings" Target="settings.xml"/><Relationship Id="rId9" Type="http://schemas.openxmlformats.org/officeDocument/2006/relationships/hyperlink" Target="http://search.ligazakon.ua/l_doc2.nsf/link1/an_2164/ed_2018_10_02/pravo1/T05_2747.html?pravo=1" TargetMode="External"/><Relationship Id="rId14" Type="http://schemas.openxmlformats.org/officeDocument/2006/relationships/hyperlink" Target="http://search.ligazakon.ua/l_doc2.nsf/link1/ed_2019_02_07/pravo1/Z960254K.html?pravo=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942129629629692"/>
          <c:y val="0.14186507936507936"/>
          <c:w val="0.45949074074074081"/>
          <c:h val="0.78769841269841634"/>
        </c:manualLayout>
      </c:layout>
      <c:pieChart>
        <c:varyColors val="1"/>
        <c:ser>
          <c:idx val="0"/>
          <c:order val="0"/>
          <c:tx>
            <c:strRef>
              <c:f>Лист1!$B$1</c:f>
              <c:strCache>
                <c:ptCount val="1"/>
                <c:pt idx="0">
                  <c:v>Продажи</c:v>
                </c:pt>
              </c:strCache>
            </c:strRef>
          </c:tx>
          <c:dLbls>
            <c:dLbl>
              <c:idx val="0"/>
              <c:layout>
                <c:manualLayout>
                  <c:x val="0.24138843321668124"/>
                  <c:y val="-0.12406230471191131"/>
                </c:manualLayout>
              </c:layout>
              <c:tx>
                <c:rich>
                  <a:bodyPr/>
                  <a:lstStyle/>
                  <a:p>
                    <a:r>
                      <a:rPr lang="uk-UA"/>
                      <a:t> Задоволено </a:t>
                    </a:r>
                    <a:r>
                      <a:rPr lang="uk-UA" b="1"/>
                      <a:t>81</a:t>
                    </a:r>
                  </a:p>
                </c:rich>
              </c:tx>
              <c:showVal val="1"/>
              <c:extLst>
                <c:ext xmlns:c15="http://schemas.microsoft.com/office/drawing/2012/chart" uri="{CE6537A1-D6FC-4f65-9D91-7224C49458BB}"/>
              </c:extLst>
            </c:dLbl>
            <c:dLbl>
              <c:idx val="1"/>
              <c:layout>
                <c:manualLayout>
                  <c:x val="-0.15409467045785943"/>
                  <c:y val="3.3007749031371082E-2"/>
                </c:manualLayout>
              </c:layout>
              <c:tx>
                <c:rich>
                  <a:bodyPr/>
                  <a:lstStyle/>
                  <a:p>
                    <a:r>
                      <a:rPr lang="uk-UA"/>
                      <a:t>Відмовлено</a:t>
                    </a:r>
                    <a:r>
                      <a:rPr lang="uk-UA" baseline="0"/>
                      <a:t> </a:t>
                    </a:r>
                    <a:r>
                      <a:rPr lang="uk-UA" b="1" baseline="0"/>
                      <a:t>3</a:t>
                    </a:r>
                    <a:endParaRPr lang="uk-UA" b="1"/>
                  </a:p>
                </c:rich>
              </c:tx>
              <c:showVal val="1"/>
              <c:extLst>
                <c:ext xmlns:c15="http://schemas.microsoft.com/office/drawing/2012/chart" uri="{CE6537A1-D6FC-4f65-9D91-7224C49458BB}"/>
              </c:extLst>
            </c:dLbl>
            <c:dLbl>
              <c:idx val="2"/>
              <c:layout>
                <c:manualLayout>
                  <c:x val="-5.8500109361329766E-2"/>
                  <c:y val="-3.3467691538557678E-2"/>
                </c:manualLayout>
              </c:layout>
              <c:tx>
                <c:rich>
                  <a:bodyPr/>
                  <a:lstStyle/>
                  <a:p>
                    <a:r>
                      <a:rPr lang="uk-UA"/>
                      <a:t>Повернуто</a:t>
                    </a:r>
                    <a:r>
                      <a:rPr lang="uk-UA" baseline="0"/>
                      <a:t> </a:t>
                    </a:r>
                    <a:r>
                      <a:rPr lang="uk-UA" b="1" baseline="0"/>
                      <a:t>2</a:t>
                    </a:r>
                    <a:endParaRPr lang="uk-UA" b="1"/>
                  </a:p>
                </c:rich>
              </c:tx>
              <c:showVal val="1"/>
              <c:extLst>
                <c:ext xmlns:c15="http://schemas.microsoft.com/office/drawing/2012/chart" uri="{CE6537A1-D6FC-4f65-9D91-7224C49458BB}"/>
              </c:extLst>
            </c:dLbl>
            <c:dLbl>
              <c:idx val="3"/>
              <c:layout>
                <c:manualLayout>
                  <c:x val="0.23212051618547683"/>
                  <c:y val="-2.5115610548681415E-3"/>
                </c:manualLayout>
              </c:layout>
              <c:tx>
                <c:rich>
                  <a:bodyPr/>
                  <a:lstStyle/>
                  <a:p>
                    <a:r>
                      <a:rPr lang="uk-UA"/>
                      <a:t>Залишено без розгляду </a:t>
                    </a:r>
                    <a:r>
                      <a:rPr lang="uk-UA" b="1"/>
                      <a:t>2</a:t>
                    </a:r>
                  </a:p>
                </c:rich>
              </c:tx>
              <c:showVal val="1"/>
              <c:extLst>
                <c:ext xmlns:c15="http://schemas.microsoft.com/office/drawing/2012/chart" uri="{CE6537A1-D6FC-4f65-9D91-7224C49458BB}"/>
              </c:extLst>
            </c:dLbl>
            <c:spPr>
              <a:noFill/>
              <a:ln>
                <a:noFill/>
              </a:ln>
              <a:effectLst/>
            </c:spPr>
            <c:txPr>
              <a:bodyPr/>
              <a:lstStyle/>
              <a:p>
                <a:pPr>
                  <a:defRPr lang="ru-RU"/>
                </a:pPr>
                <a:endParaRPr lang="ru-RU"/>
              </a:p>
            </c:txPr>
            <c:showVal val="1"/>
            <c:showLeaderLines val="1"/>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81</c:v>
                </c:pt>
                <c:pt idx="1">
                  <c:v>3</c:v>
                </c:pt>
                <c:pt idx="2">
                  <c:v>2</c:v>
                </c:pt>
                <c:pt idx="3">
                  <c:v>2</c:v>
                </c:pt>
              </c:numCache>
            </c:numRef>
          </c:val>
        </c:ser>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txPr>
              <a:bodyPr/>
              <a:lstStyle/>
              <a:p>
                <a:pPr>
                  <a:defRPr lang="ru-RU"/>
                </a:pPr>
                <a:endParaRPr lang="ru-RU"/>
              </a:p>
            </c:txPr>
            <c:showVal val="1"/>
            <c:extLst>
              <c:ext xmlns:c15="http://schemas.microsoft.com/office/drawing/2012/chart" uri="{CE6537A1-D6FC-4f65-9D91-7224C49458BB}">
                <c15:showLeaderLines val="0"/>
              </c:ext>
            </c:extLst>
          </c:dLbls>
          <c:cat>
            <c:strRef>
              <c:f>Лист1!$A$2:$A$7</c:f>
              <c:strCache>
                <c:ptCount val="6"/>
                <c:pt idx="0">
                  <c:v>Коверзнев В.О.</c:v>
                </c:pt>
                <c:pt idx="1">
                  <c:v>Карапута Л.В.</c:v>
                </c:pt>
                <c:pt idx="2">
                  <c:v>Требух Л.В.</c:v>
                </c:pt>
                <c:pt idx="3">
                  <c:v>Логвіна Т.В.</c:v>
                </c:pt>
                <c:pt idx="4">
                  <c:v>Литвененко І.В.</c:v>
                </c:pt>
                <c:pt idx="5">
                  <c:v>Усього справ</c:v>
                </c:pt>
              </c:strCache>
            </c:strRef>
          </c:cat>
          <c:val>
            <c:numRef>
              <c:f>Лист1!$B$2:$B$7</c:f>
              <c:numCache>
                <c:formatCode>General</c:formatCode>
                <c:ptCount val="6"/>
                <c:pt idx="5">
                  <c:v>88</c:v>
                </c:pt>
              </c:numCache>
            </c:numRef>
          </c:val>
        </c:ser>
        <c:ser>
          <c:idx val="1"/>
          <c:order val="1"/>
          <c:tx>
            <c:strRef>
              <c:f>Лист1!$C$1</c:f>
              <c:strCache>
                <c:ptCount val="1"/>
                <c:pt idx="0">
                  <c:v>Ряд 2</c:v>
                </c:pt>
              </c:strCache>
            </c:strRef>
          </c:tx>
          <c:dLbls>
            <c:spPr>
              <a:noFill/>
              <a:ln>
                <a:noFill/>
              </a:ln>
              <a:effectLst/>
            </c:spPr>
            <c:txPr>
              <a:bodyPr/>
              <a:lstStyle/>
              <a:p>
                <a:pPr>
                  <a:defRPr lang="ru-RU"/>
                </a:pPr>
                <a:endParaRPr lang="ru-RU"/>
              </a:p>
            </c:txPr>
            <c:showVal val="1"/>
            <c:extLst>
              <c:ext xmlns:c15="http://schemas.microsoft.com/office/drawing/2012/chart" uri="{CE6537A1-D6FC-4f65-9D91-7224C49458BB}">
                <c15:showLeaderLines val="0"/>
              </c:ext>
            </c:extLst>
          </c:dLbls>
          <c:cat>
            <c:strRef>
              <c:f>Лист1!$A$2:$A$7</c:f>
              <c:strCache>
                <c:ptCount val="6"/>
                <c:pt idx="0">
                  <c:v>Коверзнев В.О.</c:v>
                </c:pt>
                <c:pt idx="1">
                  <c:v>Карапута Л.В.</c:v>
                </c:pt>
                <c:pt idx="2">
                  <c:v>Требух Л.В.</c:v>
                </c:pt>
                <c:pt idx="3">
                  <c:v>Логвіна Т.В.</c:v>
                </c:pt>
                <c:pt idx="4">
                  <c:v>Литвененко І.В.</c:v>
                </c:pt>
                <c:pt idx="5">
                  <c:v>Усього справ</c:v>
                </c:pt>
              </c:strCache>
            </c:strRef>
          </c:cat>
          <c:val>
            <c:numRef>
              <c:f>Лист1!$C$2:$C$7</c:f>
              <c:numCache>
                <c:formatCode>General</c:formatCode>
                <c:ptCount val="6"/>
                <c:pt idx="0">
                  <c:v>6</c:v>
                </c:pt>
                <c:pt idx="1">
                  <c:v>35</c:v>
                </c:pt>
                <c:pt idx="2">
                  <c:v>10</c:v>
                </c:pt>
                <c:pt idx="3">
                  <c:v>25</c:v>
                </c:pt>
                <c:pt idx="4">
                  <c:v>12</c:v>
                </c:pt>
              </c:numCache>
            </c:numRef>
          </c:val>
        </c:ser>
        <c:axId val="121541376"/>
        <c:axId val="121543296"/>
      </c:barChart>
      <c:catAx>
        <c:axId val="121541376"/>
        <c:scaling>
          <c:orientation val="minMax"/>
        </c:scaling>
        <c:axPos val="b"/>
        <c:numFmt formatCode="General" sourceLinked="0"/>
        <c:tickLblPos val="nextTo"/>
        <c:txPr>
          <a:bodyPr/>
          <a:lstStyle/>
          <a:p>
            <a:pPr>
              <a:defRPr lang="ru-RU"/>
            </a:pPr>
            <a:endParaRPr lang="ru-RU"/>
          </a:p>
        </c:txPr>
        <c:crossAx val="121543296"/>
        <c:crosses val="autoZero"/>
        <c:auto val="1"/>
        <c:lblAlgn val="ctr"/>
        <c:lblOffset val="100"/>
      </c:catAx>
      <c:valAx>
        <c:axId val="121543296"/>
        <c:scaling>
          <c:orientation val="minMax"/>
        </c:scaling>
        <c:axPos val="l"/>
        <c:majorGridlines/>
        <c:numFmt formatCode="General" sourceLinked="1"/>
        <c:tickLblPos val="nextTo"/>
        <c:txPr>
          <a:bodyPr/>
          <a:lstStyle/>
          <a:p>
            <a:pPr>
              <a:defRPr lang="ru-RU"/>
            </a:pPr>
            <a:endParaRPr lang="ru-RU"/>
          </a:p>
        </c:txPr>
        <c:crossAx val="12154137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F67D-97AD-4C1E-8206-A774FC92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7</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Yurchuk</cp:lastModifiedBy>
  <cp:revision>99</cp:revision>
  <cp:lastPrinted>2019-11-20T10:43:00Z</cp:lastPrinted>
  <dcterms:created xsi:type="dcterms:W3CDTF">2019-10-29T06:35:00Z</dcterms:created>
  <dcterms:modified xsi:type="dcterms:W3CDTF">2019-12-03T07:56:00Z</dcterms:modified>
</cp:coreProperties>
</file>